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F6428" w14:textId="67F1A982" w:rsidR="00746D9F" w:rsidRDefault="00746D9F" w:rsidP="00746D9F">
      <w:pPr>
        <w:ind w:left="-270"/>
        <w:jc w:val="center"/>
        <w:rPr>
          <w:rFonts w:ascii="Sylfaen" w:hAnsi="Sylfaen" w:cstheme="minorHAnsi"/>
          <w:b/>
          <w:szCs w:val="22"/>
          <w:lang w:val="hy-AM"/>
        </w:rPr>
      </w:pPr>
      <w:r w:rsidRPr="00FD024F">
        <w:rPr>
          <w:rFonts w:ascii="Sylfaen" w:hAnsi="Sylfaen" w:cstheme="minorHAnsi"/>
          <w:b/>
          <w:szCs w:val="22"/>
          <w:lang w:val="hy-AM"/>
        </w:rPr>
        <w:t>ՆԱԽԱԳԾԱ-ՆԱԽԱՀԱՇՎԱՅԻՆ</w:t>
      </w:r>
      <w:r>
        <w:rPr>
          <w:rFonts w:ascii="Sylfaen" w:hAnsi="Sylfaen" w:cstheme="minorHAnsi"/>
          <w:b/>
          <w:szCs w:val="22"/>
          <w:lang w:val="en-US"/>
        </w:rPr>
        <w:t xml:space="preserve"> </w:t>
      </w:r>
      <w:r w:rsidR="00DC4E33">
        <w:rPr>
          <w:rFonts w:ascii="Sylfaen" w:hAnsi="Sylfaen" w:cstheme="minorHAnsi"/>
          <w:b/>
          <w:szCs w:val="22"/>
          <w:lang w:val="hy-AM"/>
        </w:rPr>
        <w:t>ՓԱՍՏԱԹՂԹԵՐԻ ՄՇԱԿՄԱՆ ԵՎ</w:t>
      </w:r>
      <w:r w:rsidRPr="00FD024F">
        <w:rPr>
          <w:rFonts w:ascii="Sylfaen" w:hAnsi="Sylfaen" w:cstheme="minorHAnsi"/>
          <w:b/>
          <w:szCs w:val="22"/>
          <w:lang w:val="hy-AM"/>
        </w:rPr>
        <w:t xml:space="preserve"> ՀԵՂԻՆԱԿԱՅԻՆ ՀՍԿՈՂՈՒԹՅԱՆ ՆԱԽԱՈՐԱԿԱՎՈՐՄԱՆ ՀԱՅՏԵՐԻ ՆԵՐԿԱՅԱՑՄԱՆ ՀՐԱՎԵՐ</w:t>
      </w:r>
    </w:p>
    <w:p w14:paraId="691238CF" w14:textId="3BE4F88B" w:rsidR="00746D9F" w:rsidRPr="008241C9" w:rsidRDefault="00746D9F" w:rsidP="00746D9F">
      <w:pPr>
        <w:ind w:left="-270"/>
        <w:jc w:val="center"/>
        <w:rPr>
          <w:rFonts w:ascii="Sylfaen" w:hAnsi="Sylfaen" w:cstheme="minorHAnsi"/>
          <w:b/>
          <w:szCs w:val="22"/>
          <w:lang w:val="hy-AM"/>
        </w:rPr>
      </w:pPr>
      <w:r w:rsidRPr="009516FE">
        <w:rPr>
          <w:rFonts w:ascii="Sylfaen" w:hAnsi="Sylfaen" w:cstheme="minorHAnsi"/>
          <w:b/>
          <w:szCs w:val="22"/>
          <w:lang w:val="hy-AM"/>
        </w:rPr>
        <w:t xml:space="preserve">Ծածկագիր </w:t>
      </w:r>
      <w:r w:rsidR="009516FE">
        <w:rPr>
          <w:rFonts w:ascii="Sylfaen" w:hAnsi="Sylfaen" w:cstheme="minorHAnsi"/>
          <w:b/>
          <w:szCs w:val="22"/>
          <w:lang w:val="hy-AM"/>
        </w:rPr>
        <w:t xml:space="preserve">ՎՋ- </w:t>
      </w:r>
      <w:r w:rsidR="008241C9">
        <w:rPr>
          <w:rFonts w:ascii="Sylfaen" w:hAnsi="Sylfaen" w:cstheme="minorHAnsi"/>
          <w:b/>
          <w:szCs w:val="22"/>
          <w:lang w:val="hy-AM"/>
        </w:rPr>
        <w:t>Արևային ՖԷԿ</w:t>
      </w:r>
      <w:r w:rsidR="009516FE">
        <w:rPr>
          <w:rFonts w:ascii="Sylfaen" w:hAnsi="Sylfaen" w:cstheme="minorHAnsi"/>
          <w:b/>
          <w:szCs w:val="22"/>
          <w:lang w:val="hy-AM"/>
        </w:rPr>
        <w:t xml:space="preserve"> նախ.փաստ.նախաորակ/01-22</w:t>
      </w:r>
    </w:p>
    <w:p w14:paraId="2367D3E0" w14:textId="613806C0" w:rsidR="00746D9F" w:rsidRPr="009516FE" w:rsidRDefault="00746D9F" w:rsidP="00746D9F">
      <w:pPr>
        <w:ind w:left="-270"/>
        <w:jc w:val="center"/>
        <w:rPr>
          <w:rFonts w:ascii="Sylfaen" w:hAnsi="Sylfaen" w:cstheme="minorHAnsi"/>
          <w:b/>
          <w:szCs w:val="22"/>
          <w:lang w:val="hy-AM"/>
        </w:rPr>
      </w:pPr>
    </w:p>
    <w:p w14:paraId="3D67CD71" w14:textId="77777777" w:rsidR="00746D9F" w:rsidRPr="009516FE" w:rsidRDefault="00746D9F" w:rsidP="00746D9F">
      <w:pPr>
        <w:ind w:left="-270"/>
        <w:jc w:val="center"/>
        <w:rPr>
          <w:rFonts w:ascii="Sylfaen" w:hAnsi="Sylfaen" w:cstheme="minorHAnsi"/>
          <w:b/>
          <w:szCs w:val="22"/>
          <w:lang w:val="hy-AM"/>
        </w:rPr>
      </w:pPr>
    </w:p>
    <w:p w14:paraId="7B1A4BB7" w14:textId="77777777" w:rsidR="00746D9F" w:rsidRPr="009E5A78" w:rsidRDefault="00746D9F" w:rsidP="00746D9F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</w:p>
    <w:tbl>
      <w:tblPr>
        <w:tblStyle w:val="TableGrid"/>
        <w:tblW w:w="0" w:type="auto"/>
        <w:tblInd w:w="-274" w:type="dxa"/>
        <w:tblLook w:val="04A0" w:firstRow="1" w:lastRow="0" w:firstColumn="1" w:lastColumn="0" w:noHBand="0" w:noVBand="1"/>
      </w:tblPr>
      <w:tblGrid>
        <w:gridCol w:w="4162"/>
        <w:gridCol w:w="5504"/>
      </w:tblGrid>
      <w:tr w:rsidR="00746D9F" w14:paraId="1C3A5681" w14:textId="77777777" w:rsidTr="00614CDE">
        <w:tc>
          <w:tcPr>
            <w:tcW w:w="4162" w:type="dxa"/>
          </w:tcPr>
          <w:p w14:paraId="3AD7A89D" w14:textId="77777777" w:rsidR="00746D9F" w:rsidRDefault="00746D9F" w:rsidP="00614CDE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Պատվիրատու՝</w:t>
            </w:r>
          </w:p>
        </w:tc>
        <w:tc>
          <w:tcPr>
            <w:tcW w:w="5504" w:type="dxa"/>
          </w:tcPr>
          <w:p w14:paraId="7E6C4FB2" w14:textId="77777777" w:rsidR="00746D9F" w:rsidRDefault="00746D9F" w:rsidP="00614CDE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«Վեոլիա Ջուր» ՓԲԸ</w:t>
            </w:r>
          </w:p>
        </w:tc>
      </w:tr>
      <w:tr w:rsidR="00746D9F" w:rsidRPr="00A476AE" w14:paraId="2D5E5C39" w14:textId="77777777" w:rsidTr="00614CDE">
        <w:tc>
          <w:tcPr>
            <w:tcW w:w="4162" w:type="dxa"/>
          </w:tcPr>
          <w:p w14:paraId="051549A4" w14:textId="77777777" w:rsidR="00746D9F" w:rsidRDefault="00746D9F" w:rsidP="00614CDE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Պատվիրատուի հասցե՝</w:t>
            </w:r>
          </w:p>
        </w:tc>
        <w:tc>
          <w:tcPr>
            <w:tcW w:w="5504" w:type="dxa"/>
          </w:tcPr>
          <w:p w14:paraId="1CB6C397" w14:textId="77777777" w:rsidR="00746D9F" w:rsidRPr="00746D9F" w:rsidRDefault="00746D9F" w:rsidP="00614CDE">
            <w:pPr>
              <w:rPr>
                <w:rFonts w:ascii="Sylfaen" w:hAnsi="Sylfaen" w:cstheme="minorHAnsi"/>
                <w:szCs w:val="22"/>
                <w:lang w:val="hy-AM"/>
              </w:rPr>
            </w:pPr>
            <w:r w:rsidRPr="00746D9F">
              <w:rPr>
                <w:rFonts w:ascii="Sylfaen" w:hAnsi="Sylfaen" w:cstheme="minorHAnsi"/>
                <w:szCs w:val="22"/>
                <w:lang w:val="hy-AM"/>
              </w:rPr>
              <w:t>Ն. Ադոնցի 6/1 փող, 0014, Երևան, ՀՀ</w:t>
            </w:r>
          </w:p>
          <w:p w14:paraId="2A7A3560" w14:textId="77777777" w:rsidR="00746D9F" w:rsidRPr="00746D9F" w:rsidRDefault="00746D9F" w:rsidP="00614CDE">
            <w:pPr>
              <w:rPr>
                <w:rFonts w:ascii="Sylfaen" w:hAnsi="Sylfaen" w:cstheme="minorHAnsi"/>
                <w:szCs w:val="22"/>
                <w:lang w:val="hy-AM"/>
              </w:rPr>
            </w:pPr>
            <w:r w:rsidRPr="00746D9F">
              <w:rPr>
                <w:rFonts w:ascii="Sylfaen" w:hAnsi="Sylfaen" w:cstheme="minorHAnsi"/>
                <w:szCs w:val="22"/>
                <w:lang w:val="hy-AM"/>
              </w:rPr>
              <w:t>Խ. Աբովյան 66, 0025, Երևան, ՀՀ</w:t>
            </w:r>
          </w:p>
        </w:tc>
      </w:tr>
      <w:tr w:rsidR="00746D9F" w:rsidRPr="00A476AE" w14:paraId="7AD19D89" w14:textId="77777777" w:rsidTr="00614CDE">
        <w:tc>
          <w:tcPr>
            <w:tcW w:w="4162" w:type="dxa"/>
          </w:tcPr>
          <w:p w14:paraId="1804C0F7" w14:textId="77777777" w:rsidR="00746D9F" w:rsidRDefault="00746D9F" w:rsidP="00614CDE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Գնման առարկա՝</w:t>
            </w:r>
          </w:p>
        </w:tc>
        <w:tc>
          <w:tcPr>
            <w:tcW w:w="5504" w:type="dxa"/>
          </w:tcPr>
          <w:p w14:paraId="096B776F" w14:textId="5826D95D" w:rsidR="00746D9F" w:rsidRPr="00746D9F" w:rsidRDefault="00746D9F" w:rsidP="006A0E30">
            <w:pPr>
              <w:rPr>
                <w:rFonts w:ascii="Sylfaen" w:hAnsi="Sylfaen" w:cstheme="minorHAnsi"/>
                <w:szCs w:val="22"/>
                <w:lang w:val="hy-AM"/>
              </w:rPr>
            </w:pPr>
            <w:r w:rsidRPr="00746D9F">
              <w:rPr>
                <w:rFonts w:ascii="Sylfaen" w:hAnsi="Sylfaen" w:cstheme="minorHAnsi"/>
                <w:szCs w:val="22"/>
                <w:lang w:val="hy-AM"/>
              </w:rPr>
              <w:t xml:space="preserve">«Վեոլիա Ջուր» ՓԲԸ սպասարկման գլխամասային </w:t>
            </w:r>
            <w:r w:rsidR="006A0E30">
              <w:rPr>
                <w:rFonts w:ascii="Sylfaen" w:hAnsi="Sylfaen" w:cstheme="minorHAnsi"/>
                <w:szCs w:val="22"/>
                <w:lang w:val="hy-AM"/>
              </w:rPr>
              <w:t xml:space="preserve">համակարգերի </w:t>
            </w:r>
            <w:r w:rsidRPr="00746D9F">
              <w:rPr>
                <w:rFonts w:ascii="Sylfaen" w:hAnsi="Sylfaen" w:cstheme="minorHAnsi"/>
                <w:szCs w:val="22"/>
                <w:lang w:val="hy-AM"/>
              </w:rPr>
              <w:t>տարածքներում Արևային ֆոտովոլտային Էլեկտրակայանների նախագծա-նախահաշվային փաստաթղթերի և հեղինակային հսկողության ծառայությունների մատուցման նախաորակավորում</w:t>
            </w:r>
          </w:p>
        </w:tc>
      </w:tr>
      <w:tr w:rsidR="00746D9F" w14:paraId="1B097A14" w14:textId="77777777" w:rsidTr="00614CDE">
        <w:tc>
          <w:tcPr>
            <w:tcW w:w="4162" w:type="dxa"/>
          </w:tcPr>
          <w:p w14:paraId="56958428" w14:textId="77777777" w:rsidR="00746D9F" w:rsidRDefault="00746D9F" w:rsidP="00614CDE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Հրավերի ամսաթիվ՝</w:t>
            </w:r>
          </w:p>
        </w:tc>
        <w:tc>
          <w:tcPr>
            <w:tcW w:w="5504" w:type="dxa"/>
          </w:tcPr>
          <w:p w14:paraId="40FBE83E" w14:textId="629A2F71" w:rsidR="00746D9F" w:rsidRPr="0030251A" w:rsidRDefault="005D0263" w:rsidP="005D0263">
            <w:pPr>
              <w:rPr>
                <w:rFonts w:ascii="Sylfaen" w:hAnsi="Sylfaen" w:cstheme="minorHAnsi"/>
                <w:szCs w:val="22"/>
                <w:lang w:val="hy-AM"/>
              </w:rPr>
            </w:pPr>
            <w:r w:rsidRPr="0030251A">
              <w:rPr>
                <w:rFonts w:ascii="Sylfaen" w:hAnsi="Sylfaen" w:cstheme="minorHAnsi"/>
                <w:szCs w:val="22"/>
                <w:lang w:val="en-US"/>
              </w:rPr>
              <w:t>22</w:t>
            </w:r>
            <w:r w:rsidR="00746D9F" w:rsidRPr="0030251A">
              <w:rPr>
                <w:rFonts w:ascii="Sylfaen" w:hAnsi="Sylfaen" w:cstheme="minorHAnsi"/>
                <w:szCs w:val="22"/>
                <w:lang w:val="en-US"/>
              </w:rPr>
              <w:t xml:space="preserve"> </w:t>
            </w:r>
            <w:r w:rsidR="00746D9F" w:rsidRPr="0030251A">
              <w:rPr>
                <w:rFonts w:ascii="Sylfaen" w:hAnsi="Sylfaen" w:cstheme="minorHAnsi"/>
                <w:szCs w:val="22"/>
                <w:lang w:val="hy-AM"/>
              </w:rPr>
              <w:t>մարտ 2022թ.</w:t>
            </w:r>
          </w:p>
        </w:tc>
      </w:tr>
      <w:tr w:rsidR="00746D9F" w:rsidRPr="005D0263" w14:paraId="42395686" w14:textId="77777777" w:rsidTr="00614CDE">
        <w:tc>
          <w:tcPr>
            <w:tcW w:w="4162" w:type="dxa"/>
          </w:tcPr>
          <w:p w14:paraId="559D05CA" w14:textId="650E1382" w:rsidR="00746D9F" w:rsidRDefault="007425CB" w:rsidP="007425CB">
            <w:pPr>
              <w:ind w:right="1440"/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 xml:space="preserve">Հայտի </w:t>
            </w:r>
            <w:r w:rsidR="00746D9F">
              <w:rPr>
                <w:rFonts w:ascii="Sylfaen" w:hAnsi="Sylfaen" w:cstheme="minorHAnsi"/>
                <w:szCs w:val="22"/>
                <w:lang w:val="hy-AM"/>
              </w:rPr>
              <w:t>ներկայացման վերջնաժամկետ՝</w:t>
            </w:r>
          </w:p>
        </w:tc>
        <w:tc>
          <w:tcPr>
            <w:tcW w:w="5504" w:type="dxa"/>
          </w:tcPr>
          <w:p w14:paraId="03F3FCE4" w14:textId="50264932" w:rsidR="00746D9F" w:rsidRPr="0030251A" w:rsidRDefault="007425CB" w:rsidP="005D0263">
            <w:pPr>
              <w:rPr>
                <w:rFonts w:ascii="Sylfaen" w:hAnsi="Sylfaen" w:cstheme="minorHAnsi"/>
                <w:b/>
                <w:szCs w:val="22"/>
                <w:lang w:val="hy-AM"/>
              </w:rPr>
            </w:pPr>
            <w:r>
              <w:rPr>
                <w:rFonts w:ascii="Sylfaen" w:hAnsi="Sylfaen" w:cstheme="minorHAnsi"/>
                <w:b/>
                <w:szCs w:val="22"/>
                <w:lang w:val="hy-AM"/>
              </w:rPr>
              <w:t>08</w:t>
            </w:r>
            <w:r w:rsidR="00746D9F" w:rsidRPr="0030251A">
              <w:rPr>
                <w:rFonts w:ascii="Sylfaen" w:hAnsi="Sylfaen" w:cstheme="minorHAnsi"/>
                <w:b/>
                <w:szCs w:val="22"/>
                <w:lang w:val="hy-AM"/>
              </w:rPr>
              <w:t xml:space="preserve"> ապրիլ 2022թ., ժամը 11:00</w:t>
            </w:r>
          </w:p>
        </w:tc>
      </w:tr>
    </w:tbl>
    <w:p w14:paraId="35DB60F7" w14:textId="77777777" w:rsidR="00746D9F" w:rsidRDefault="00746D9F" w:rsidP="00746D9F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14:paraId="3C23A7EA" w14:textId="77777777" w:rsidR="00746D9F" w:rsidRPr="00762DE3" w:rsidRDefault="00746D9F" w:rsidP="00746D9F">
      <w:pPr>
        <w:ind w:left="-274"/>
        <w:jc w:val="center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>Բաժին 1: ԳՆՄԱՆ ԵՆԹԱԿԱ ԾԱՌԱՅՈՒԹՅԱՆ ԱՆՎԱՆՈՒՄԸ և ԲՆՈՒԹԱԳՐԵՐԸ</w:t>
      </w:r>
    </w:p>
    <w:p w14:paraId="3EEDA116" w14:textId="77777777" w:rsidR="00746D9F" w:rsidRPr="00746D9F" w:rsidRDefault="00746D9F" w:rsidP="00746D9F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14:paraId="3D49A41B" w14:textId="77777777" w:rsidR="00746D9F" w:rsidRPr="00746D9F" w:rsidRDefault="00746D9F" w:rsidP="00746D9F">
      <w:pPr>
        <w:ind w:left="-274"/>
        <w:rPr>
          <w:rFonts w:ascii="Sylfaen" w:hAnsi="Sylfaen" w:cstheme="minorHAnsi"/>
          <w:sz w:val="22"/>
          <w:szCs w:val="22"/>
          <w:lang w:val="hy-AM"/>
        </w:rPr>
      </w:pPr>
      <w:r w:rsidRPr="00746D9F">
        <w:rPr>
          <w:rFonts w:ascii="Sylfaen" w:hAnsi="Sylfaen" w:cstheme="minorHAnsi"/>
          <w:sz w:val="22"/>
          <w:szCs w:val="22"/>
          <w:lang w:val="hy-AM"/>
        </w:rPr>
        <w:t>«Վեոլիա Ջուր» ՓԲԸ-ն (այսուհետ Պատվիրատու) համաձայն ՀՀ Կառավարության հետ 2016թ. նոյեմբերի 21-ին կնքված Վարձակալության պայմանագրին կից Համաձայնագիր 24-ի դրույթներին (ենթակետ 8) նախատեսում է զարգացնել իր գործունեությունը էներգետիկայի բնագավառում, մասնավորապես ներդրումներ կատարել արևային էներգիայի արտադրության բնագավառում: Պատվիրատուն առաջիկայում նպատակ ունի արևային կայանների միջոցով արտադրված էներգիան օգտագործել սեփական կարիքների համար՝ դրանով զսպելով «Վեոլիա Ջուր» ՓԲԸ-ի կողմից մատուցվող ջրամատակարարման և ջրահեռացման (կեղտաջրերի մաքրման) ծառայությունների սակագների բարձրացումը:</w:t>
      </w:r>
    </w:p>
    <w:p w14:paraId="4D2974DA" w14:textId="77777777" w:rsidR="00746D9F" w:rsidRPr="00746D9F" w:rsidRDefault="00746D9F" w:rsidP="00746D9F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14:paraId="4A74AF41" w14:textId="77777777" w:rsidR="00746D9F" w:rsidRPr="00746D9F" w:rsidRDefault="00746D9F" w:rsidP="00746D9F">
      <w:pPr>
        <w:ind w:left="-274"/>
        <w:rPr>
          <w:rFonts w:ascii="Sylfaen" w:hAnsi="Sylfaen" w:cstheme="minorHAnsi"/>
          <w:sz w:val="22"/>
          <w:szCs w:val="22"/>
          <w:lang w:val="hy-AM"/>
        </w:rPr>
      </w:pPr>
      <w:r w:rsidRPr="00746D9F">
        <w:rPr>
          <w:rFonts w:ascii="Sylfaen" w:hAnsi="Sylfaen" w:cstheme="minorHAnsi"/>
          <w:sz w:val="22"/>
          <w:szCs w:val="22"/>
          <w:lang w:val="hy-AM"/>
        </w:rPr>
        <w:t>Սույն հրավերով, Պատվիրատուն ցանկանում է կազմակերպել Արևային ֆոտովոլտային Էլեկտրակայանների նախագծա-նախահաշվային փաստաթղթերի մշակման և հետագայում դրանց շինարարության ընթացքում հեղինակային հսկողության, խորհրդատվական կազմակերպությունների (այսուհետ Խորհրդատու) նախաորակավորման մրցույթ:</w:t>
      </w:r>
    </w:p>
    <w:p w14:paraId="79742534" w14:textId="77777777" w:rsidR="00746D9F" w:rsidRPr="00746D9F" w:rsidRDefault="00746D9F" w:rsidP="00746D9F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14:paraId="77C43EDD" w14:textId="77777777" w:rsidR="00746D9F" w:rsidRDefault="00746D9F" w:rsidP="00746D9F">
      <w:pPr>
        <w:ind w:left="-274"/>
        <w:rPr>
          <w:rFonts w:ascii="Sylfaen" w:hAnsi="Sylfaen" w:cstheme="minorHAnsi"/>
          <w:sz w:val="22"/>
          <w:szCs w:val="22"/>
          <w:lang w:val="hy-AM"/>
        </w:rPr>
      </w:pPr>
      <w:r w:rsidRPr="00746D9F">
        <w:rPr>
          <w:rFonts w:ascii="Sylfaen" w:hAnsi="Sylfaen" w:cstheme="minorHAnsi"/>
          <w:sz w:val="22"/>
          <w:szCs w:val="22"/>
          <w:lang w:val="hy-AM"/>
        </w:rPr>
        <w:t>Նախատեսվող խորհրդատվական ծառայությունները ենթադրում են արևային ֆոտովոլտային էլեկտրակայանների նախագծա-նախահաշվային փաստաթղթերի մշակում և հեղինակային հսկողություն։</w:t>
      </w:r>
    </w:p>
    <w:p w14:paraId="3EAC919B" w14:textId="77777777" w:rsidR="00746D9F" w:rsidRDefault="00746D9F" w:rsidP="00746D9F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14:paraId="7D5AC1BE" w14:textId="77777777" w:rsidR="00746D9F" w:rsidRDefault="00746D9F" w:rsidP="00746D9F">
      <w:pPr>
        <w:ind w:left="-274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 xml:space="preserve">Նախաորակավորման մրցույթի արդյունքում Պատվիրատուն ակնկալում է ընտրել փորձառու Խորհրդատուներ, որոնց հետ կկնքվեն </w:t>
      </w:r>
      <w:r w:rsidRPr="004912BA">
        <w:rPr>
          <w:rFonts w:ascii="Sylfaen" w:hAnsi="Sylfaen" w:cstheme="minorHAnsi"/>
          <w:sz w:val="22"/>
          <w:szCs w:val="22"/>
          <w:lang w:val="hy-AM"/>
        </w:rPr>
        <w:t xml:space="preserve">արևային ֆոտովոլտային </w:t>
      </w:r>
      <w:r>
        <w:rPr>
          <w:rFonts w:ascii="Sylfaen" w:hAnsi="Sylfaen" w:cstheme="minorHAnsi"/>
          <w:sz w:val="22"/>
          <w:szCs w:val="22"/>
          <w:lang w:val="hy-AM"/>
        </w:rPr>
        <w:t>էլեկտրակայանների խորհրդատվական ծառայությունների մատուցման համապատասխան պայմանագրեր:</w:t>
      </w:r>
    </w:p>
    <w:p w14:paraId="7847709C" w14:textId="77777777" w:rsidR="00E7168B" w:rsidRPr="00854471" w:rsidRDefault="00E7168B" w:rsidP="008A26C1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14:paraId="2EC34A5B" w14:textId="77777777" w:rsidR="0060527F" w:rsidRPr="00854471" w:rsidRDefault="0060527F" w:rsidP="0060527F">
      <w:pPr>
        <w:ind w:left="-274"/>
        <w:rPr>
          <w:rFonts w:ascii="Sylfaen" w:hAnsi="Sylfaen" w:cstheme="minorHAnsi"/>
          <w:b/>
          <w:sz w:val="22"/>
          <w:szCs w:val="22"/>
          <w:u w:val="single"/>
          <w:lang w:val="hy-AM"/>
        </w:rPr>
      </w:pPr>
    </w:p>
    <w:p w14:paraId="79E8F4DB" w14:textId="1DF16B25" w:rsidR="0060527F" w:rsidRDefault="00762DE3" w:rsidP="00762DE3">
      <w:pPr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 xml:space="preserve">Բաժին 2: </w:t>
      </w:r>
      <w:r w:rsidRPr="00762DE3">
        <w:rPr>
          <w:rFonts w:ascii="Sylfaen" w:hAnsi="Sylfaen" w:cstheme="minorHAnsi"/>
          <w:b/>
          <w:sz w:val="22"/>
          <w:szCs w:val="22"/>
          <w:lang w:val="hy-AM"/>
        </w:rPr>
        <w:t xml:space="preserve">ԽՈՐՀՐԴԱՏՈՒԻ ՀԻՄՆԱԿԱՆ ԳՈՐԾԱՌՈՒՅԹՆԵՐԸ </w:t>
      </w:r>
    </w:p>
    <w:p w14:paraId="51A82DF3" w14:textId="77777777" w:rsidR="00936E73" w:rsidRDefault="00936E73" w:rsidP="00762DE3">
      <w:pPr>
        <w:jc w:val="center"/>
        <w:rPr>
          <w:rFonts w:ascii="Sylfaen" w:hAnsi="Sylfaen" w:cstheme="minorHAnsi"/>
          <w:b/>
          <w:sz w:val="22"/>
          <w:szCs w:val="22"/>
          <w:lang w:val="hy-AM"/>
        </w:rPr>
      </w:pPr>
    </w:p>
    <w:p w14:paraId="05FBADA1" w14:textId="77777777" w:rsidR="00936E73" w:rsidRDefault="00936E73" w:rsidP="00E719F8">
      <w:pPr>
        <w:rPr>
          <w:rFonts w:ascii="Sylfaen" w:hAnsi="Sylfaen" w:cstheme="minorHAnsi"/>
          <w:b/>
          <w:sz w:val="22"/>
          <w:szCs w:val="22"/>
          <w:lang w:val="hy-AM"/>
        </w:rPr>
      </w:pPr>
    </w:p>
    <w:p w14:paraId="1C7B6AB4" w14:textId="33BCF96A" w:rsidR="00C507CC" w:rsidRDefault="008A26C1" w:rsidP="008A26C1">
      <w:pPr>
        <w:pStyle w:val="ListParagraph"/>
        <w:numPr>
          <w:ilvl w:val="0"/>
          <w:numId w:val="23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 xml:space="preserve">Պատվիրատուի կողմից ներկայացված նախնական տեխնիկական առաջադրանքի (այսուհետ </w:t>
      </w:r>
      <w:r w:rsidR="00841195">
        <w:rPr>
          <w:rFonts w:ascii="Sylfaen" w:hAnsi="Sylfaen" w:cstheme="minorHAnsi"/>
          <w:sz w:val="22"/>
          <w:szCs w:val="22"/>
          <w:lang w:val="hy-AM"/>
        </w:rPr>
        <w:t>Ն</w:t>
      </w:r>
      <w:r w:rsidRPr="006D6841">
        <w:rPr>
          <w:rFonts w:ascii="Sylfaen" w:hAnsi="Sylfaen" w:cstheme="minorHAnsi"/>
          <w:sz w:val="22"/>
          <w:szCs w:val="22"/>
          <w:lang w:val="hy-AM"/>
        </w:rPr>
        <w:t xml:space="preserve">ՏԱ) համաձայն </w:t>
      </w:r>
      <w:r w:rsidR="00E719F8" w:rsidRPr="006D6841">
        <w:rPr>
          <w:rFonts w:ascii="Sylfaen" w:hAnsi="Sylfaen" w:cstheme="minorHAnsi"/>
          <w:sz w:val="22"/>
          <w:szCs w:val="22"/>
          <w:lang w:val="hy-AM"/>
        </w:rPr>
        <w:t xml:space="preserve">արևային ֆոտոէլեկտրական կայանների </w:t>
      </w:r>
      <w:r w:rsidR="00623ACA" w:rsidRPr="006D6841">
        <w:rPr>
          <w:rFonts w:ascii="Sylfaen" w:hAnsi="Sylfaen" w:cstheme="minorHAnsi"/>
          <w:sz w:val="22"/>
          <w:szCs w:val="22"/>
          <w:lang w:val="hy-AM"/>
        </w:rPr>
        <w:t xml:space="preserve">(ԱՖԷԿ) </w:t>
      </w:r>
      <w:r w:rsidRPr="006D6841">
        <w:rPr>
          <w:rFonts w:ascii="Sylfaen" w:hAnsi="Sylfaen" w:cstheme="minorHAnsi"/>
          <w:sz w:val="22"/>
          <w:szCs w:val="22"/>
          <w:lang w:val="hy-AM"/>
        </w:rPr>
        <w:t xml:space="preserve">նախագծման ենթակա </w:t>
      </w:r>
      <w:r w:rsidR="00E719F8" w:rsidRPr="006D6841">
        <w:rPr>
          <w:rFonts w:ascii="Sylfaen" w:hAnsi="Sylfaen" w:cstheme="minorHAnsi"/>
          <w:sz w:val="22"/>
          <w:szCs w:val="22"/>
          <w:lang w:val="hy-AM"/>
        </w:rPr>
        <w:t xml:space="preserve">տարածքի </w:t>
      </w:r>
      <w:r w:rsidRPr="006D6841">
        <w:rPr>
          <w:rFonts w:ascii="Sylfaen" w:hAnsi="Sylfaen" w:cstheme="minorHAnsi"/>
          <w:sz w:val="22"/>
          <w:szCs w:val="22"/>
          <w:lang w:val="hy-AM"/>
        </w:rPr>
        <w:t xml:space="preserve">ընդհանուր վիճակի </w:t>
      </w:r>
      <w:r w:rsidR="00623ACA" w:rsidRPr="006D6841">
        <w:rPr>
          <w:rFonts w:ascii="Sylfaen" w:hAnsi="Sylfaen" w:cstheme="minorHAnsi"/>
          <w:sz w:val="22"/>
          <w:szCs w:val="22"/>
          <w:lang w:val="hy-AM"/>
        </w:rPr>
        <w:t>ուսումնասիրություն</w:t>
      </w:r>
      <w:r w:rsidRPr="006D6841">
        <w:rPr>
          <w:rFonts w:ascii="Sylfaen" w:hAnsi="Sylfaen" w:cstheme="minorHAnsi"/>
          <w:sz w:val="22"/>
          <w:szCs w:val="22"/>
          <w:lang w:val="hy-AM"/>
        </w:rPr>
        <w:t xml:space="preserve">, </w:t>
      </w:r>
      <w:r w:rsidR="00623ACA" w:rsidRPr="006D6841">
        <w:rPr>
          <w:rFonts w:ascii="Sylfaen" w:hAnsi="Sylfaen" w:cstheme="minorHAnsi"/>
          <w:sz w:val="22"/>
          <w:szCs w:val="22"/>
          <w:lang w:val="hy-AM"/>
        </w:rPr>
        <w:t xml:space="preserve">հնարավոր </w:t>
      </w:r>
      <w:r w:rsidR="00E719F8" w:rsidRPr="006D6841">
        <w:rPr>
          <w:rFonts w:ascii="Sylfaen" w:hAnsi="Sylfaen" w:cstheme="minorHAnsi"/>
          <w:sz w:val="22"/>
          <w:szCs w:val="22"/>
          <w:lang w:val="hy-AM"/>
        </w:rPr>
        <w:t xml:space="preserve">առկա </w:t>
      </w:r>
      <w:r w:rsidRPr="006D6841">
        <w:rPr>
          <w:rFonts w:ascii="Sylfaen" w:hAnsi="Sylfaen" w:cstheme="minorHAnsi"/>
          <w:sz w:val="22"/>
          <w:szCs w:val="22"/>
          <w:lang w:val="hy-AM"/>
        </w:rPr>
        <w:t xml:space="preserve">խնդիրների վերլուծություն, օպտիմալ և այլընտրանքային լուծումների առաջարկում, </w:t>
      </w:r>
      <w:r w:rsidR="00C507CC">
        <w:rPr>
          <w:rFonts w:ascii="Sylfaen" w:hAnsi="Sylfaen" w:cstheme="minorHAnsi"/>
          <w:sz w:val="22"/>
          <w:szCs w:val="22"/>
          <w:lang w:val="hy-AM"/>
        </w:rPr>
        <w:t>և նախնական նախագծի ներկայացում</w:t>
      </w:r>
      <w:r w:rsidR="00ED1654">
        <w:rPr>
          <w:rFonts w:ascii="Sylfaen" w:hAnsi="Sylfaen" w:cstheme="minorHAnsi"/>
          <w:sz w:val="22"/>
          <w:szCs w:val="22"/>
          <w:lang w:val="hy-AM"/>
        </w:rPr>
        <w:t>,</w:t>
      </w:r>
    </w:p>
    <w:p w14:paraId="5DED4E74" w14:textId="77777777" w:rsidR="00841195" w:rsidRDefault="00C507CC" w:rsidP="009F3D60">
      <w:pPr>
        <w:pStyle w:val="ListParagraph"/>
        <w:numPr>
          <w:ilvl w:val="0"/>
          <w:numId w:val="23"/>
        </w:numPr>
        <w:rPr>
          <w:rFonts w:ascii="Sylfaen" w:hAnsi="Sylfaen" w:cstheme="minorHAnsi"/>
          <w:sz w:val="22"/>
          <w:szCs w:val="22"/>
          <w:lang w:val="hy-AM"/>
        </w:rPr>
      </w:pPr>
      <w:r w:rsidRPr="00841195">
        <w:rPr>
          <w:rFonts w:ascii="Sylfaen" w:hAnsi="Sylfaen" w:cstheme="minorHAnsi"/>
          <w:sz w:val="22"/>
          <w:szCs w:val="22"/>
          <w:lang w:val="hy-AM"/>
        </w:rPr>
        <w:t>Նախնական նախագ</w:t>
      </w:r>
      <w:r w:rsidR="00ED1654" w:rsidRPr="00841195">
        <w:rPr>
          <w:rFonts w:ascii="Sylfaen" w:hAnsi="Sylfaen" w:cstheme="minorHAnsi"/>
          <w:sz w:val="22"/>
          <w:szCs w:val="22"/>
          <w:lang w:val="hy-AM"/>
        </w:rPr>
        <w:t xml:space="preserve">իծը </w:t>
      </w:r>
      <w:r w:rsidR="008A26C1" w:rsidRPr="00841195">
        <w:rPr>
          <w:rFonts w:ascii="Sylfaen" w:hAnsi="Sylfaen" w:cstheme="minorHAnsi"/>
          <w:sz w:val="22"/>
          <w:szCs w:val="22"/>
          <w:lang w:val="hy-AM"/>
        </w:rPr>
        <w:t xml:space="preserve">հիմք կհանդիսանա Պատվիրատուի կողմից </w:t>
      </w:r>
      <w:r w:rsidR="00ED1654" w:rsidRPr="00841195">
        <w:rPr>
          <w:rFonts w:ascii="Sylfaen" w:hAnsi="Sylfaen" w:cstheme="minorHAnsi"/>
          <w:sz w:val="22"/>
          <w:szCs w:val="22"/>
          <w:lang w:val="hy-AM"/>
        </w:rPr>
        <w:t xml:space="preserve">նախկինում ներկայացված </w:t>
      </w:r>
      <w:r w:rsidR="00841195" w:rsidRPr="00841195">
        <w:rPr>
          <w:rFonts w:ascii="Sylfaen" w:hAnsi="Sylfaen" w:cstheme="minorHAnsi"/>
          <w:sz w:val="22"/>
          <w:szCs w:val="22"/>
          <w:lang w:val="hy-AM"/>
        </w:rPr>
        <w:t>Ն</w:t>
      </w:r>
      <w:r w:rsidR="008A26C1" w:rsidRPr="00841195">
        <w:rPr>
          <w:rFonts w:ascii="Sylfaen" w:hAnsi="Sylfaen" w:cstheme="minorHAnsi"/>
          <w:sz w:val="22"/>
          <w:szCs w:val="22"/>
          <w:lang w:val="hy-AM"/>
        </w:rPr>
        <w:t>ՏԱ-ի հստակեցման համար,</w:t>
      </w:r>
      <w:r w:rsidR="00ED1654" w:rsidRPr="00841195">
        <w:rPr>
          <w:rFonts w:ascii="Sylfaen" w:hAnsi="Sylfaen" w:cstheme="minorHAnsi"/>
          <w:sz w:val="22"/>
          <w:szCs w:val="22"/>
          <w:lang w:val="hy-AM"/>
        </w:rPr>
        <w:t xml:space="preserve"> որի մասնագիտական լրամշակումը ըստ անհրաժեշտության կիրականացվի Խորհրդատուի կողմից,</w:t>
      </w:r>
      <w:r w:rsidR="00841195" w:rsidRPr="00841195">
        <w:rPr>
          <w:rFonts w:ascii="Sylfaen" w:hAnsi="Sylfaen" w:cstheme="minorHAnsi"/>
          <w:sz w:val="22"/>
          <w:szCs w:val="22"/>
          <w:lang w:val="hy-AM"/>
        </w:rPr>
        <w:t xml:space="preserve"> և Պատվիրատուին կներկայացվի վերջնական տեխնիկական առաջադրանքը (ՎՏԱ),</w:t>
      </w:r>
    </w:p>
    <w:p w14:paraId="3074C717" w14:textId="73E79CFE" w:rsidR="008A26C1" w:rsidRPr="00841195" w:rsidRDefault="008A26C1" w:rsidP="009F3D60">
      <w:pPr>
        <w:pStyle w:val="ListParagraph"/>
        <w:numPr>
          <w:ilvl w:val="0"/>
          <w:numId w:val="23"/>
        </w:numPr>
        <w:rPr>
          <w:rFonts w:ascii="Sylfaen" w:hAnsi="Sylfaen" w:cstheme="minorHAnsi"/>
          <w:sz w:val="22"/>
          <w:szCs w:val="22"/>
          <w:lang w:val="hy-AM"/>
        </w:rPr>
      </w:pPr>
      <w:r w:rsidRPr="00841195">
        <w:rPr>
          <w:rFonts w:ascii="Sylfaen" w:hAnsi="Sylfaen" w:cstheme="minorHAnsi"/>
          <w:sz w:val="22"/>
          <w:szCs w:val="22"/>
          <w:lang w:val="hy-AM"/>
        </w:rPr>
        <w:t xml:space="preserve">Պատվիրատուի կողմից հստակեցված </w:t>
      </w:r>
      <w:r w:rsidR="00841195">
        <w:rPr>
          <w:rFonts w:ascii="Sylfaen" w:hAnsi="Sylfaen" w:cstheme="minorHAnsi"/>
          <w:sz w:val="22"/>
          <w:szCs w:val="22"/>
          <w:lang w:val="hy-AM"/>
        </w:rPr>
        <w:t>Վ</w:t>
      </w:r>
      <w:r w:rsidRPr="00841195">
        <w:rPr>
          <w:rFonts w:ascii="Sylfaen" w:hAnsi="Sylfaen" w:cstheme="minorHAnsi"/>
          <w:sz w:val="22"/>
          <w:szCs w:val="22"/>
          <w:lang w:val="hy-AM"/>
        </w:rPr>
        <w:t xml:space="preserve">ՏԱ-ի համաձայն </w:t>
      </w:r>
      <w:r w:rsidR="00ED1654" w:rsidRPr="00841195">
        <w:rPr>
          <w:rFonts w:ascii="Sylfaen" w:hAnsi="Sylfaen" w:cstheme="minorHAnsi"/>
          <w:sz w:val="22"/>
          <w:szCs w:val="22"/>
          <w:lang w:val="hy-AM"/>
        </w:rPr>
        <w:t xml:space="preserve">Խորհրդատուի կողմից կմշակվի մանրամասն </w:t>
      </w:r>
      <w:r w:rsidRPr="00841195">
        <w:rPr>
          <w:rFonts w:ascii="Sylfaen" w:hAnsi="Sylfaen" w:cstheme="minorHAnsi"/>
          <w:sz w:val="22"/>
          <w:szCs w:val="22"/>
          <w:lang w:val="hy-AM"/>
        </w:rPr>
        <w:t>աշխատանքային նախագ</w:t>
      </w:r>
      <w:r w:rsidR="00ED1654" w:rsidRPr="00841195">
        <w:rPr>
          <w:rFonts w:ascii="Sylfaen" w:hAnsi="Sylfaen" w:cstheme="minorHAnsi"/>
          <w:sz w:val="22"/>
          <w:szCs w:val="22"/>
          <w:lang w:val="hy-AM"/>
        </w:rPr>
        <w:t>իծը</w:t>
      </w:r>
      <w:r w:rsidRPr="00841195">
        <w:rPr>
          <w:rFonts w:ascii="Sylfaen" w:hAnsi="Sylfaen" w:cstheme="minorHAnsi"/>
          <w:sz w:val="22"/>
          <w:szCs w:val="22"/>
          <w:lang w:val="hy-AM"/>
        </w:rPr>
        <w:t>, անհրաժեշտության դեպքում, ընտրված նախագծային լուծումների տեխնիկատնեսական հիմնավորումներ,  երկրաբանական, տեխնիկական և այլ մասնագիտական  եզրակացությունների տրամադրում,</w:t>
      </w:r>
    </w:p>
    <w:p w14:paraId="0B0690D4" w14:textId="77777777" w:rsidR="008A26C1" w:rsidRPr="006D6841" w:rsidRDefault="008A26C1" w:rsidP="008A26C1">
      <w:pPr>
        <w:pStyle w:val="ListParagraph"/>
        <w:numPr>
          <w:ilvl w:val="0"/>
          <w:numId w:val="23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>Աշխատանքային նախագծերը պետք է ներկայացվեն հետևյալ կազմով՝</w:t>
      </w:r>
    </w:p>
    <w:p w14:paraId="15EED5D5" w14:textId="77777777" w:rsidR="008A26C1" w:rsidRPr="006D6841" w:rsidRDefault="008A26C1" w:rsidP="008A26C1">
      <w:pPr>
        <w:pStyle w:val="ListParagraph"/>
        <w:numPr>
          <w:ilvl w:val="0"/>
          <w:numId w:val="44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>Գիրք – 1   Գծագրական մաս և ընդհանուր բացատրագիր,</w:t>
      </w:r>
    </w:p>
    <w:p w14:paraId="068E046E" w14:textId="77777777" w:rsidR="008A26C1" w:rsidRPr="006D6841" w:rsidRDefault="008A26C1" w:rsidP="008A26C1">
      <w:pPr>
        <w:pStyle w:val="ListParagraph"/>
        <w:numPr>
          <w:ilvl w:val="0"/>
          <w:numId w:val="44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>Գիրք – 2   Աշխատանքային ծավալներ,</w:t>
      </w:r>
    </w:p>
    <w:p w14:paraId="114C9E58" w14:textId="77777777" w:rsidR="008A26C1" w:rsidRPr="006D6841" w:rsidRDefault="008A26C1" w:rsidP="008A26C1">
      <w:pPr>
        <w:pStyle w:val="ListParagraph"/>
        <w:numPr>
          <w:ilvl w:val="0"/>
          <w:numId w:val="44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>Գիրք – 3   Աշխատանքների կազմակերպման տեխնիկական մասնագրեր,</w:t>
      </w:r>
    </w:p>
    <w:p w14:paraId="43635A27" w14:textId="77777777" w:rsidR="008A26C1" w:rsidRPr="006D6841" w:rsidRDefault="008A26C1" w:rsidP="008A26C1">
      <w:pPr>
        <w:pStyle w:val="ListParagraph"/>
        <w:numPr>
          <w:ilvl w:val="0"/>
          <w:numId w:val="44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>Գիրք – 4    Նախահաշիվներ,</w:t>
      </w:r>
    </w:p>
    <w:p w14:paraId="55866F3F" w14:textId="77777777" w:rsidR="008A26C1" w:rsidRPr="006D6841" w:rsidRDefault="008A26C1" w:rsidP="008A26C1">
      <w:pPr>
        <w:pStyle w:val="ListParagraph"/>
        <w:numPr>
          <w:ilvl w:val="0"/>
          <w:numId w:val="23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>Աշխատանքային նախագծերի գծագրական մասի ներկայացման ձևը, քանակը, մասշտաբը և նյութերի ու սարքավորումների մասին անհրաժեշտ մանրամասն տեղեկությունները պետք է համապատասխանեն Հայաստանի Հանրապետությունում  գործող շինարարական նորմերին, կանոններին, պետական ստանդարտներին և ներկայացված լինեն AutoCAD համակարգչային գծագրական ծրագրով:</w:t>
      </w:r>
    </w:p>
    <w:p w14:paraId="21669F00" w14:textId="77777777" w:rsidR="008A26C1" w:rsidRPr="006D6841" w:rsidRDefault="008A26C1" w:rsidP="008A26C1">
      <w:pPr>
        <w:pStyle w:val="BodyTextIndent"/>
        <w:numPr>
          <w:ilvl w:val="0"/>
          <w:numId w:val="23"/>
        </w:numPr>
        <w:spacing w:after="0"/>
        <w:jc w:val="both"/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 xml:space="preserve">Աշխատանքային ծավալները պետք է ուղեկցվեն լրացուցիչ անհրաժեշտ տեղեկություններով և ծանոթություններով, որոնք կօգնեն մրցույթին մասնակցող շինարարական կազմակերպություններին իրատեսական պատկերացում ունենալ և ճիշտ գնահատել  իրականացվելիք աշխատանքների ծավալներն ու արժեքները:  </w:t>
      </w:r>
    </w:p>
    <w:p w14:paraId="78EE980A" w14:textId="77777777" w:rsidR="008A26C1" w:rsidRPr="006D6841" w:rsidRDefault="008A26C1" w:rsidP="008A26C1">
      <w:pPr>
        <w:pStyle w:val="ListParagraph"/>
        <w:numPr>
          <w:ilvl w:val="0"/>
          <w:numId w:val="23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>Տեխնիկական մասնագրերը պետք է ներառեն աշխատանքների կազմակերպման ընդհանուր դրույթներ, ուղեցույցեր, սարքերի և սարքավորումների որակական ցուցանիշներին ներկայացվող տեխնիկական պահանջներ ու ստանդարտներ, որոնք կհանդիսանան շինարարության Կապալառուի պայմանագրի անբաժանելի մասը,</w:t>
      </w:r>
    </w:p>
    <w:p w14:paraId="744BBE0D" w14:textId="226A7505" w:rsidR="008A26C1" w:rsidRPr="006D6841" w:rsidRDefault="008A26C1" w:rsidP="008A26C1">
      <w:pPr>
        <w:pStyle w:val="ListParagraph"/>
        <w:numPr>
          <w:ilvl w:val="0"/>
          <w:numId w:val="23"/>
        </w:numPr>
        <w:tabs>
          <w:tab w:val="left" w:pos="2085"/>
        </w:tabs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>Նախահաշիվները պետք է կազմվեն ՀՀ քաղաքաշինության նախարարության կողմից  իրավական ակտերով սահմանված պահանջներին համապատասխան:</w:t>
      </w:r>
      <w:r w:rsidR="0012025E" w:rsidRPr="006D6841">
        <w:rPr>
          <w:rFonts w:ascii="Sylfaen" w:hAnsi="Sylfaen" w:cstheme="minorHAnsi"/>
          <w:sz w:val="22"/>
          <w:szCs w:val="22"/>
          <w:lang w:val="hy-AM"/>
        </w:rPr>
        <w:t xml:space="preserve"> Նախահաշիվները պետք է կրեն գաղտնիություն և տրամադրվեն միայն Պատվիրատուին: Խորհրդատուի կողմից նախահաշիվների տրամադրումը այլ կազմակերպությունների կարող է հիմք հանդիսանալ Պատվիրատուի կողմից Խորհրդատվական ծառայությունների մատուցման պայմանագրի լուծարման համար: </w:t>
      </w:r>
    </w:p>
    <w:p w14:paraId="6917F869" w14:textId="3E52F069" w:rsidR="00E13336" w:rsidRPr="006D6841" w:rsidRDefault="00E13336" w:rsidP="008A26C1">
      <w:pPr>
        <w:pStyle w:val="ListParagraph"/>
        <w:numPr>
          <w:ilvl w:val="0"/>
          <w:numId w:val="23"/>
        </w:numPr>
        <w:tabs>
          <w:tab w:val="left" w:pos="2085"/>
        </w:tabs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 xml:space="preserve">Խորհրդատուն պետք է իրականացնի նաև իր կողմից մշակված աշխատանքային նախագծի տեխնիկական փորձաքննությունը՝ համապատասխան լիցենզավորում </w:t>
      </w:r>
      <w:r w:rsidRPr="006D6841">
        <w:rPr>
          <w:rFonts w:ascii="Sylfaen" w:hAnsi="Sylfaen" w:cstheme="minorHAnsi"/>
          <w:sz w:val="22"/>
          <w:szCs w:val="22"/>
          <w:lang w:val="hy-AM"/>
        </w:rPr>
        <w:lastRenderedPageBreak/>
        <w:t>ունեցող այլ կազմակերպության կողմից, որի վերաբերյալ նախօրոք պետք է համաձայնեցնի Պատվիրատուի հետ:</w:t>
      </w:r>
    </w:p>
    <w:p w14:paraId="18C6F3D5" w14:textId="77777777" w:rsidR="008A26C1" w:rsidRPr="006D6841" w:rsidRDefault="008A26C1" w:rsidP="008A26C1">
      <w:pPr>
        <w:pStyle w:val="ListParagraph"/>
        <w:numPr>
          <w:ilvl w:val="0"/>
          <w:numId w:val="23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>Շինարարական աշխատանքների ընթացքում Խորհրդատուն պետք է իրականացնի հեղինակային  հսկողություն՝ ՀՀ օրենսդրությամբ սահմանված պահանջներին համապատասխան:</w:t>
      </w:r>
    </w:p>
    <w:p w14:paraId="2384F6A4" w14:textId="77777777" w:rsidR="008A26C1" w:rsidRPr="006D6841" w:rsidRDefault="008A26C1" w:rsidP="008A26C1">
      <w:pPr>
        <w:pStyle w:val="ListParagraph"/>
        <w:numPr>
          <w:ilvl w:val="0"/>
          <w:numId w:val="23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 xml:space="preserve">Աշխատանքային նախագծերի մշակման փուլում Խորհրդատուն պետք է օժանդակի Պատվիրատուին՝ համաձայնեցումների ձեռքբերում տեղական ինքնակառավարման մարմիններից և այլ պետական իրավասու գերատեսչություններից,  </w:t>
      </w:r>
    </w:p>
    <w:p w14:paraId="3EF6B743" w14:textId="77777777" w:rsidR="008A26C1" w:rsidRPr="006D6841" w:rsidRDefault="008A26C1" w:rsidP="008A26C1">
      <w:pPr>
        <w:pStyle w:val="ListParagraph"/>
        <w:numPr>
          <w:ilvl w:val="0"/>
          <w:numId w:val="23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>Պատվիրատուի և այլ կազմակերպությունների կողմից շահագործվող  կոմունիկացիաների (գազատարներ, էլեկտրական և հեռահաղորդակցման մալուխներ, ջրատարներ) հատումների վերաբերյալ գրավոր համաձայնեցումների, թույլտվությունների ձեռք բերում,</w:t>
      </w:r>
    </w:p>
    <w:p w14:paraId="316B5F76" w14:textId="32A072BE" w:rsidR="0060527F" w:rsidRPr="006D6841" w:rsidRDefault="008A26C1" w:rsidP="00806342">
      <w:pPr>
        <w:pStyle w:val="ListParagraph"/>
        <w:numPr>
          <w:ilvl w:val="0"/>
          <w:numId w:val="23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>Խորհրդատուի կողմից նախագծում տեղ գտած անճշտությունների և սխալների դեպքերում, իր միջոցների հաշվին ուղղումների, լրամշակումների և լրացուցիչ տեխնիկական փորձաքննության իրականացում։</w:t>
      </w:r>
    </w:p>
    <w:p w14:paraId="5D18C09C" w14:textId="77777777" w:rsidR="008A26C1" w:rsidRPr="006D6841" w:rsidRDefault="008A26C1" w:rsidP="0060527F">
      <w:pPr>
        <w:rPr>
          <w:rFonts w:ascii="Sylfaen" w:hAnsi="Sylfaen" w:cstheme="minorHAnsi"/>
          <w:sz w:val="22"/>
          <w:szCs w:val="22"/>
          <w:lang w:val="hy-AM"/>
        </w:rPr>
      </w:pPr>
    </w:p>
    <w:p w14:paraId="6D14FF27" w14:textId="1017D2FB" w:rsidR="004757EA" w:rsidRPr="006D6841" w:rsidRDefault="00D446EC" w:rsidP="008301D4">
      <w:pPr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 w:rsidRPr="006D6841">
        <w:rPr>
          <w:rFonts w:ascii="Sylfaen" w:hAnsi="Sylfaen" w:cstheme="minorHAnsi"/>
          <w:b/>
          <w:sz w:val="22"/>
          <w:szCs w:val="22"/>
          <w:lang w:val="hy-AM"/>
        </w:rPr>
        <w:t xml:space="preserve">Բաժին </w:t>
      </w:r>
      <w:r w:rsidR="00936E73" w:rsidRPr="006D6841">
        <w:rPr>
          <w:rFonts w:ascii="Sylfaen" w:hAnsi="Sylfaen" w:cstheme="minorHAnsi"/>
          <w:b/>
          <w:sz w:val="22"/>
          <w:szCs w:val="22"/>
          <w:lang w:val="hy-AM"/>
        </w:rPr>
        <w:t>3</w:t>
      </w:r>
      <w:r w:rsidRPr="006D6841">
        <w:rPr>
          <w:rFonts w:ascii="Sylfaen" w:hAnsi="Sylfaen" w:cstheme="minorHAnsi"/>
          <w:b/>
          <w:sz w:val="22"/>
          <w:szCs w:val="22"/>
          <w:lang w:val="hy-AM"/>
        </w:rPr>
        <w:t xml:space="preserve">: </w:t>
      </w:r>
      <w:r w:rsidR="00152448" w:rsidRPr="006D6841">
        <w:rPr>
          <w:rFonts w:ascii="Sylfaen" w:hAnsi="Sylfaen" w:cstheme="minorHAnsi"/>
          <w:b/>
          <w:sz w:val="22"/>
          <w:szCs w:val="22"/>
          <w:lang w:val="hy-AM"/>
        </w:rPr>
        <w:t>ՆԱԽԱՈՐԱԿԱՎՈՐՄԱՆ ԸՆԹԱՑԱԿԱՐԳԻՆ ՄԱՍՆԱԿՑԵԼՈՒ ՊԱՅՄԱՆՆԵՐ</w:t>
      </w:r>
    </w:p>
    <w:p w14:paraId="0F30AD33" w14:textId="77777777" w:rsidR="00757143" w:rsidRPr="006D6841" w:rsidRDefault="00757143" w:rsidP="008301D4">
      <w:pPr>
        <w:jc w:val="center"/>
        <w:rPr>
          <w:rFonts w:ascii="Sylfaen" w:hAnsi="Sylfaen" w:cstheme="minorHAnsi"/>
          <w:sz w:val="22"/>
          <w:szCs w:val="22"/>
          <w:lang w:val="hy-AM"/>
        </w:rPr>
      </w:pPr>
    </w:p>
    <w:p w14:paraId="0C97E338" w14:textId="46094F4E" w:rsidR="00757143" w:rsidRPr="006D6841" w:rsidRDefault="00757143" w:rsidP="00400D8E">
      <w:pPr>
        <w:rPr>
          <w:rFonts w:ascii="Sylfaen" w:hAnsi="Sylfaen" w:cs="Times Armenian"/>
          <w:sz w:val="22"/>
          <w:szCs w:val="22"/>
          <w:lang w:val="hy-AM"/>
        </w:rPr>
      </w:pPr>
      <w:r w:rsidRPr="006D6841">
        <w:rPr>
          <w:rFonts w:ascii="Sylfaen" w:hAnsi="Sylfaen" w:cs="Times Armenian"/>
          <w:sz w:val="22"/>
          <w:szCs w:val="22"/>
          <w:lang w:val="hy-AM"/>
        </w:rPr>
        <w:t>Նախաորակավորման ընթացակարգն անցկացվում է հետևյալ կարգով՝</w:t>
      </w:r>
    </w:p>
    <w:p w14:paraId="76543D3E" w14:textId="77777777" w:rsidR="00757143" w:rsidRPr="006D6841" w:rsidRDefault="00757143" w:rsidP="008301D4">
      <w:pPr>
        <w:rPr>
          <w:rFonts w:ascii="Sylfaen" w:hAnsi="Sylfaen" w:cs="Times Armenian"/>
          <w:sz w:val="22"/>
          <w:szCs w:val="22"/>
          <w:lang w:val="hy-AM"/>
        </w:rPr>
      </w:pPr>
    </w:p>
    <w:p w14:paraId="598D6797" w14:textId="4C0F4083" w:rsidR="00551E22" w:rsidRPr="00E21194" w:rsidRDefault="00757143" w:rsidP="00D1357B">
      <w:pPr>
        <w:pStyle w:val="ListParagraph"/>
        <w:numPr>
          <w:ilvl w:val="0"/>
          <w:numId w:val="38"/>
        </w:numPr>
        <w:rPr>
          <w:rFonts w:ascii="Sylfaen" w:hAnsi="Sylfaen" w:cs="Times Armenian"/>
          <w:sz w:val="22"/>
          <w:szCs w:val="22"/>
          <w:lang w:val="hy-AM"/>
        </w:rPr>
      </w:pPr>
      <w:r w:rsidRPr="00E21194">
        <w:rPr>
          <w:rFonts w:ascii="Sylfaen" w:hAnsi="Sylfaen" w:cs="Times Armenian"/>
          <w:sz w:val="22"/>
          <w:szCs w:val="22"/>
          <w:lang w:val="hy-AM"/>
        </w:rPr>
        <w:t>Հայտատուի կողմից ներկայացված նախաորակավորման հայտի և դրան կից փաստաթղթերի հիման վրա որոշվում են Հայտատուի որակավորման չափանիշների համապատասխանությունը սույն հրավերի պահանջներին;</w:t>
      </w:r>
    </w:p>
    <w:p w14:paraId="6FEFE1B3" w14:textId="77777777" w:rsidR="00757143" w:rsidRPr="00E21194" w:rsidRDefault="00757143" w:rsidP="00D1357B">
      <w:pPr>
        <w:pStyle w:val="ListParagraph"/>
        <w:numPr>
          <w:ilvl w:val="0"/>
          <w:numId w:val="38"/>
        </w:numPr>
        <w:rPr>
          <w:rFonts w:ascii="Sylfaen" w:hAnsi="Sylfaen" w:cstheme="minorHAnsi"/>
          <w:sz w:val="22"/>
          <w:szCs w:val="22"/>
          <w:lang w:val="hy-AM"/>
        </w:rPr>
      </w:pPr>
      <w:r w:rsidRPr="00E21194">
        <w:rPr>
          <w:rFonts w:ascii="Sylfaen" w:hAnsi="Sylfaen" w:cs="Times Armenian"/>
          <w:sz w:val="22"/>
          <w:szCs w:val="22"/>
          <w:lang w:val="hy-AM"/>
        </w:rPr>
        <w:t>Հայտատուի կողմից ներկայացված նախաորակավորման հայտի և դրան կից փաստաթղթերի հիման վրա որոշվում են Հայտատուի մասնակցության իրավունքի համապատասխանությունը սույն հրավերի պահանջներին;</w:t>
      </w:r>
    </w:p>
    <w:p w14:paraId="205B6B3B" w14:textId="51A06593" w:rsidR="00757143" w:rsidRPr="00E21194" w:rsidRDefault="00757143" w:rsidP="00D1357B">
      <w:pPr>
        <w:pStyle w:val="ListParagraph"/>
        <w:numPr>
          <w:ilvl w:val="0"/>
          <w:numId w:val="38"/>
        </w:numPr>
        <w:rPr>
          <w:rFonts w:ascii="Sylfaen" w:hAnsi="Sylfaen" w:cstheme="minorHAnsi"/>
          <w:sz w:val="22"/>
          <w:szCs w:val="22"/>
          <w:lang w:val="hy-AM"/>
        </w:rPr>
      </w:pPr>
      <w:r w:rsidRPr="00E21194">
        <w:rPr>
          <w:rFonts w:ascii="Sylfaen" w:hAnsi="Sylfaen" w:cs="Times Armenian"/>
          <w:sz w:val="22"/>
          <w:szCs w:val="22"/>
          <w:lang w:val="hy-AM"/>
        </w:rPr>
        <w:t xml:space="preserve">Նախաորակավորման հայտերը մասնակիցների կողմից ներկայացվում են առանց գնային պայմանների: Նախաորակավորման հայտերը պարունակում են, բացառապես, սույն հրավերով պահանջվող որակավորման չափանիշների հավաստմանը վերաբերող փաստաթղթերը, մասնակցության իրավունքի հավաստմանը վերաբերվող փաստաթղթերը, որոնք պետք է ուսումնասիրվեն և ընտրվեն </w:t>
      </w:r>
      <w:r w:rsidR="00452CAB" w:rsidRPr="00E21194">
        <w:rPr>
          <w:rFonts w:ascii="Sylfaen" w:hAnsi="Sylfaen" w:cs="Times Armenian"/>
          <w:sz w:val="22"/>
          <w:szCs w:val="22"/>
          <w:lang w:val="hy-AM"/>
        </w:rPr>
        <w:t xml:space="preserve">գնահատող </w:t>
      </w:r>
      <w:r w:rsidRPr="00E21194">
        <w:rPr>
          <w:rFonts w:ascii="Sylfaen" w:hAnsi="Sylfaen" w:cs="Times Armenian"/>
          <w:sz w:val="22"/>
          <w:szCs w:val="22"/>
          <w:lang w:val="hy-AM"/>
        </w:rPr>
        <w:t>Հանձնաժողովի կողմից</w:t>
      </w:r>
      <w:r w:rsidR="00E5606F" w:rsidRPr="00E21194">
        <w:rPr>
          <w:rFonts w:ascii="Sylfaen" w:hAnsi="Sylfaen" w:cs="Times Armenian"/>
          <w:sz w:val="22"/>
          <w:szCs w:val="22"/>
          <w:lang w:val="hy-AM"/>
        </w:rPr>
        <w:t>:</w:t>
      </w:r>
    </w:p>
    <w:p w14:paraId="302BEA67" w14:textId="77777777" w:rsidR="00757143" w:rsidRPr="006D6841" w:rsidRDefault="00757143" w:rsidP="008301D4">
      <w:pPr>
        <w:rPr>
          <w:rFonts w:ascii="Sylfaen" w:hAnsi="Sylfaen" w:cstheme="minorHAnsi"/>
          <w:sz w:val="22"/>
          <w:szCs w:val="22"/>
          <w:lang w:val="hy-AM"/>
        </w:rPr>
      </w:pPr>
    </w:p>
    <w:p w14:paraId="20CBDF67" w14:textId="505A383A" w:rsidR="00152448" w:rsidRPr="006D6841" w:rsidRDefault="00152448" w:rsidP="00746D9F">
      <w:p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 xml:space="preserve">Նախաորակավորման ընթացակարգին մասնակցելու ցանկություն ունեցող Հայտատուն պետք է բավարարի ստորև բերված </w:t>
      </w:r>
      <w:r w:rsidR="00551E22" w:rsidRPr="006D6841">
        <w:rPr>
          <w:rFonts w:ascii="Sylfaen" w:hAnsi="Sylfaen" w:cstheme="minorHAnsi"/>
          <w:sz w:val="22"/>
          <w:szCs w:val="22"/>
          <w:lang w:val="hy-AM"/>
        </w:rPr>
        <w:t xml:space="preserve">հիմնական </w:t>
      </w:r>
      <w:r w:rsidRPr="006D6841">
        <w:rPr>
          <w:rFonts w:ascii="Sylfaen" w:hAnsi="Sylfaen" w:cstheme="minorHAnsi"/>
          <w:sz w:val="22"/>
          <w:szCs w:val="22"/>
          <w:lang w:val="hy-AM"/>
        </w:rPr>
        <w:t>որակավորման չափանիշներին՝</w:t>
      </w:r>
    </w:p>
    <w:p w14:paraId="48463A33" w14:textId="77777777" w:rsidR="00152448" w:rsidRPr="006D6841" w:rsidRDefault="00152448" w:rsidP="00746D9F">
      <w:pPr>
        <w:rPr>
          <w:rFonts w:ascii="Sylfaen" w:hAnsi="Sylfaen" w:cstheme="minorHAnsi"/>
          <w:sz w:val="22"/>
          <w:szCs w:val="22"/>
          <w:lang w:val="hy-AM"/>
        </w:rPr>
      </w:pPr>
    </w:p>
    <w:p w14:paraId="493390D1" w14:textId="698FDC4C" w:rsidR="00551E22" w:rsidRPr="006D6841" w:rsidRDefault="00551E22" w:rsidP="00746D9F">
      <w:pPr>
        <w:pStyle w:val="ListParagraph"/>
        <w:numPr>
          <w:ilvl w:val="0"/>
          <w:numId w:val="39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 xml:space="preserve">ՀՀ քաղաքաշինության կոմիտեի </w:t>
      </w:r>
      <w:r w:rsidR="00152448" w:rsidRPr="006D6841">
        <w:rPr>
          <w:rFonts w:ascii="Sylfaen" w:hAnsi="Sylfaen" w:cstheme="minorHAnsi"/>
          <w:sz w:val="22"/>
          <w:szCs w:val="22"/>
          <w:lang w:val="hy-AM"/>
        </w:rPr>
        <w:t xml:space="preserve">կողմից </w:t>
      </w:r>
      <w:r w:rsidRPr="006D6841">
        <w:rPr>
          <w:rFonts w:ascii="Sylfaen" w:hAnsi="Sylfaen" w:cstheme="minorHAnsi"/>
          <w:sz w:val="22"/>
          <w:szCs w:val="22"/>
          <w:lang w:val="hy-AM"/>
        </w:rPr>
        <w:t xml:space="preserve">տրված </w:t>
      </w:r>
      <w:r w:rsidR="00152448" w:rsidRPr="006D6841">
        <w:rPr>
          <w:rFonts w:ascii="Sylfaen" w:hAnsi="Sylfaen" w:cstheme="minorHAnsi"/>
          <w:sz w:val="22"/>
          <w:szCs w:val="22"/>
          <w:lang w:val="hy-AM"/>
        </w:rPr>
        <w:t>համապատասխան անհրաժեշտ լիցենզիաներ</w:t>
      </w:r>
      <w:r w:rsidR="00720081" w:rsidRPr="006D6841">
        <w:rPr>
          <w:rFonts w:ascii="Sylfaen" w:hAnsi="Sylfaen" w:cstheme="minorHAnsi"/>
          <w:sz w:val="22"/>
          <w:szCs w:val="22"/>
          <w:lang w:val="hy-AM"/>
        </w:rPr>
        <w:t xml:space="preserve"> քաղաքաշինական փաստաթղթերի </w:t>
      </w:r>
      <w:r w:rsidR="00556C28" w:rsidRPr="006D6841">
        <w:rPr>
          <w:rFonts w:ascii="Sylfaen" w:hAnsi="Sylfaen" w:cstheme="minorHAnsi"/>
          <w:sz w:val="22"/>
          <w:szCs w:val="22"/>
          <w:lang w:val="hy-AM"/>
        </w:rPr>
        <w:t>մշա</w:t>
      </w:r>
      <w:r w:rsidR="00720081" w:rsidRPr="006D6841">
        <w:rPr>
          <w:rFonts w:ascii="Sylfaen" w:hAnsi="Sylfaen" w:cstheme="minorHAnsi"/>
          <w:sz w:val="22"/>
          <w:szCs w:val="22"/>
          <w:lang w:val="hy-AM"/>
        </w:rPr>
        <w:t>կման</w:t>
      </w:r>
      <w:r w:rsidR="00152448" w:rsidRPr="006D6841">
        <w:rPr>
          <w:rFonts w:ascii="Sylfaen" w:hAnsi="Sylfaen" w:cstheme="minorHAnsi"/>
          <w:sz w:val="22"/>
          <w:szCs w:val="22"/>
          <w:lang w:val="hy-AM"/>
        </w:rPr>
        <w:t xml:space="preserve">, այդ թվում </w:t>
      </w:r>
      <w:r w:rsidRPr="006D6841">
        <w:rPr>
          <w:rFonts w:ascii="Sylfaen" w:hAnsi="Sylfaen" w:cstheme="minorHAnsi"/>
          <w:sz w:val="22"/>
          <w:szCs w:val="22"/>
          <w:lang w:val="hy-AM"/>
        </w:rPr>
        <w:t>1) «</w:t>
      </w:r>
      <w:r w:rsidR="00556C28" w:rsidRPr="006D6841">
        <w:rPr>
          <w:rFonts w:ascii="Sylfaen" w:hAnsi="Sylfaen" w:cstheme="minorHAnsi"/>
          <w:sz w:val="22"/>
          <w:szCs w:val="22"/>
          <w:lang w:val="hy-AM"/>
        </w:rPr>
        <w:t>Բնակելի, հասարակական, արտադրական շենքերի և շինությունների նախագծային փաստաթղթերի՝ էլեկտրամատակարարման, էլեկտրալուսավորման ներքին և արտաքին ցանցեր</w:t>
      </w:r>
      <w:r w:rsidRPr="006D6841">
        <w:rPr>
          <w:rFonts w:ascii="Sylfaen" w:hAnsi="Sylfaen" w:cstheme="minorHAnsi"/>
          <w:sz w:val="22"/>
          <w:szCs w:val="22"/>
          <w:lang w:val="hy-AM"/>
        </w:rPr>
        <w:t>» և 2) «</w:t>
      </w:r>
      <w:r w:rsidR="00556C28" w:rsidRPr="006D6841">
        <w:rPr>
          <w:rFonts w:ascii="Sylfaen" w:hAnsi="Sylfaen" w:cstheme="minorHAnsi"/>
          <w:sz w:val="22"/>
          <w:szCs w:val="22"/>
          <w:lang w:val="hy-AM"/>
        </w:rPr>
        <w:t>Էներգետիկայի օբյեկտների նախագծային փաստաթղթերի՝ էլեկտրաէներգետիկական համակարգեր</w:t>
      </w:r>
      <w:r w:rsidRPr="006D6841">
        <w:rPr>
          <w:rFonts w:ascii="Sylfaen" w:hAnsi="Sylfaen" w:cstheme="minorHAnsi"/>
          <w:sz w:val="22"/>
          <w:szCs w:val="22"/>
          <w:lang w:val="hy-AM"/>
        </w:rPr>
        <w:t>» բնագավառում;</w:t>
      </w:r>
    </w:p>
    <w:p w14:paraId="5A47770B" w14:textId="4891D351" w:rsidR="00152448" w:rsidRPr="006D6841" w:rsidRDefault="0090686F" w:rsidP="006D6841">
      <w:pPr>
        <w:pStyle w:val="ListParagraph"/>
        <w:numPr>
          <w:ilvl w:val="0"/>
          <w:numId w:val="39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>Առնվազն 3</w:t>
      </w:r>
      <w:r w:rsidR="00152448" w:rsidRPr="006D6841">
        <w:rPr>
          <w:rFonts w:ascii="Sylfaen" w:hAnsi="Sylfaen" w:cstheme="minorHAnsi"/>
          <w:sz w:val="22"/>
          <w:szCs w:val="22"/>
          <w:lang w:val="hy-AM"/>
        </w:rPr>
        <w:t xml:space="preserve"> տարվա </w:t>
      </w:r>
      <w:r w:rsidR="00551E22" w:rsidRPr="006D6841">
        <w:rPr>
          <w:rFonts w:ascii="Sylfaen" w:hAnsi="Sylfaen" w:cstheme="minorHAnsi"/>
          <w:sz w:val="22"/>
          <w:szCs w:val="22"/>
          <w:lang w:val="hy-AM"/>
        </w:rPr>
        <w:t>փորձ նախագծա-նախահաշվային</w:t>
      </w:r>
      <w:r w:rsidR="00FA6EF5" w:rsidRPr="006D6841">
        <w:rPr>
          <w:rFonts w:ascii="Sylfaen" w:hAnsi="Sylfaen" w:cstheme="minorHAnsi"/>
          <w:sz w:val="22"/>
          <w:szCs w:val="22"/>
          <w:lang w:val="hy-AM"/>
        </w:rPr>
        <w:t xml:space="preserve"> </w:t>
      </w:r>
      <w:bookmarkStart w:id="0" w:name="_GoBack"/>
      <w:bookmarkEnd w:id="0"/>
      <w:r w:rsidR="00551E22" w:rsidRPr="006D6841">
        <w:rPr>
          <w:rFonts w:ascii="Sylfaen" w:hAnsi="Sylfaen" w:cstheme="minorHAnsi"/>
          <w:sz w:val="22"/>
          <w:szCs w:val="22"/>
          <w:lang w:val="hy-AM"/>
        </w:rPr>
        <w:t>ոլորտում;</w:t>
      </w:r>
    </w:p>
    <w:p w14:paraId="02AEC807" w14:textId="77777777" w:rsidR="00551E22" w:rsidRPr="006D6841" w:rsidRDefault="00551E22" w:rsidP="00746D9F">
      <w:pPr>
        <w:pStyle w:val="ListParagraph"/>
        <w:numPr>
          <w:ilvl w:val="0"/>
          <w:numId w:val="39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>Որակավորված և փորձառու անձնակազմ;</w:t>
      </w:r>
    </w:p>
    <w:p w14:paraId="1FC8E4E9" w14:textId="4BB76257" w:rsidR="00720081" w:rsidRPr="006D6841" w:rsidRDefault="00551E22" w:rsidP="00746D9F">
      <w:pPr>
        <w:pStyle w:val="ListParagraph"/>
        <w:numPr>
          <w:ilvl w:val="0"/>
          <w:numId w:val="39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lastRenderedPageBreak/>
        <w:t>Աշխատանքների կատարման համար անհրաժեշտ հիմնական սարքավորումներ</w:t>
      </w:r>
      <w:r w:rsidR="00EF5E18" w:rsidRPr="006D6841">
        <w:rPr>
          <w:rFonts w:ascii="Sylfaen" w:hAnsi="Sylfaen" w:cstheme="minorHAnsi"/>
          <w:sz w:val="22"/>
          <w:szCs w:val="22"/>
          <w:lang w:val="hy-AM"/>
        </w:rPr>
        <w:t>;</w:t>
      </w:r>
    </w:p>
    <w:p w14:paraId="583CAF88" w14:textId="77777777" w:rsidR="00C87AF7" w:rsidRPr="006D6841" w:rsidRDefault="00C87AF7" w:rsidP="00746D9F">
      <w:pPr>
        <w:pStyle w:val="ListParagraph"/>
        <w:rPr>
          <w:rFonts w:ascii="Sylfaen" w:hAnsi="Sylfaen" w:cstheme="minorHAnsi"/>
          <w:sz w:val="22"/>
          <w:szCs w:val="22"/>
          <w:lang w:val="hy-AM"/>
        </w:rPr>
      </w:pPr>
    </w:p>
    <w:p w14:paraId="03766C22" w14:textId="28C63AFA" w:rsidR="00C87AF7" w:rsidRPr="006D6841" w:rsidRDefault="0093086A" w:rsidP="00746D9F">
      <w:pPr>
        <w:pStyle w:val="ListParagraph"/>
        <w:ind w:left="0"/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 xml:space="preserve">Սույն նախաորակավորման ընթացակարգին </w:t>
      </w:r>
      <w:r w:rsidR="00C87AF7" w:rsidRPr="006D6841">
        <w:rPr>
          <w:rFonts w:ascii="Sylfaen" w:hAnsi="Sylfaen" w:cstheme="minorHAnsi"/>
          <w:sz w:val="22"/>
          <w:szCs w:val="22"/>
          <w:lang w:val="hy-AM"/>
        </w:rPr>
        <w:t xml:space="preserve">մասնակցելու </w:t>
      </w:r>
      <w:r w:rsidRPr="006D6841">
        <w:rPr>
          <w:rFonts w:ascii="Sylfaen" w:hAnsi="Sylfaen" w:cstheme="minorHAnsi"/>
          <w:sz w:val="22"/>
          <w:szCs w:val="22"/>
          <w:lang w:val="hy-AM"/>
        </w:rPr>
        <w:t>իրավունք չունեն</w:t>
      </w:r>
      <w:r w:rsidR="00D446EC" w:rsidRPr="006D6841">
        <w:rPr>
          <w:rFonts w:ascii="Sylfaen" w:hAnsi="Sylfaen" w:cstheme="minorHAnsi"/>
          <w:sz w:val="22"/>
          <w:szCs w:val="22"/>
          <w:lang w:val="hy-AM"/>
        </w:rPr>
        <w:t xml:space="preserve"> այն Հայտատուները, որոնք՝</w:t>
      </w:r>
    </w:p>
    <w:p w14:paraId="6B067F8A" w14:textId="2BA19072" w:rsidR="0093086A" w:rsidRPr="006D6841" w:rsidRDefault="0093086A" w:rsidP="00746D9F">
      <w:pPr>
        <w:pStyle w:val="ListParagraph"/>
        <w:rPr>
          <w:rFonts w:ascii="Sylfaen" w:hAnsi="Sylfaen" w:cstheme="minorHAnsi"/>
          <w:sz w:val="22"/>
          <w:szCs w:val="22"/>
          <w:lang w:val="hy-AM"/>
        </w:rPr>
      </w:pPr>
    </w:p>
    <w:p w14:paraId="05ED1EA4" w14:textId="2A95C220" w:rsidR="00EF5E18" w:rsidRPr="00746D9F" w:rsidRDefault="00EF5E18" w:rsidP="00746D9F">
      <w:pPr>
        <w:pStyle w:val="ListParagraph"/>
        <w:numPr>
          <w:ilvl w:val="0"/>
          <w:numId w:val="40"/>
        </w:numPr>
        <w:rPr>
          <w:rFonts w:ascii="Sylfaen" w:hAnsi="Sylfaen" w:cstheme="minorHAnsi"/>
          <w:color w:val="000000" w:themeColor="text1"/>
          <w:sz w:val="22"/>
          <w:szCs w:val="22"/>
          <w:lang w:val="hy-AM"/>
        </w:rPr>
      </w:pPr>
      <w:r w:rsidRPr="00746D9F">
        <w:rPr>
          <w:rFonts w:ascii="Sylfaen" w:hAnsi="Sylfaen" w:cstheme="minorHAnsi"/>
          <w:color w:val="000000" w:themeColor="text1"/>
          <w:sz w:val="22"/>
          <w:szCs w:val="22"/>
          <w:lang w:val="hy-AM"/>
        </w:rPr>
        <w:t xml:space="preserve">ունեն մրցութային և պայմանագրային գործընթացների հետ կապված դատական գործառույթներ </w:t>
      </w:r>
      <w:r w:rsidR="008A25FE" w:rsidRPr="00746D9F">
        <w:rPr>
          <w:rFonts w:ascii="Sylfaen" w:hAnsi="Sylfaen" w:cstheme="minorHAnsi"/>
          <w:color w:val="000000" w:themeColor="text1"/>
          <w:sz w:val="22"/>
          <w:szCs w:val="22"/>
          <w:lang w:val="hy-AM"/>
        </w:rPr>
        <w:t xml:space="preserve">“VEOLIA EAU – COMPAGNIE GENERALE DES EAUX” (Ֆրանսիա) </w:t>
      </w:r>
      <w:r w:rsidRPr="00746D9F">
        <w:rPr>
          <w:rFonts w:ascii="Sylfaen" w:hAnsi="Sylfaen" w:cstheme="minorHAnsi"/>
          <w:color w:val="000000" w:themeColor="text1"/>
          <w:sz w:val="22"/>
          <w:szCs w:val="22"/>
          <w:lang w:val="hy-AM"/>
        </w:rPr>
        <w:t xml:space="preserve">և </w:t>
      </w:r>
      <w:r w:rsidR="008A25FE" w:rsidRPr="00746D9F">
        <w:rPr>
          <w:rFonts w:ascii="Sylfaen" w:hAnsi="Sylfaen" w:cstheme="minorHAnsi"/>
          <w:color w:val="000000" w:themeColor="text1"/>
          <w:sz w:val="22"/>
          <w:szCs w:val="22"/>
          <w:lang w:val="hy-AM"/>
        </w:rPr>
        <w:t xml:space="preserve">դրա </w:t>
      </w:r>
      <w:r w:rsidRPr="00746D9F">
        <w:rPr>
          <w:rFonts w:ascii="Sylfaen" w:hAnsi="Sylfaen" w:cstheme="minorHAnsi"/>
          <w:color w:val="000000" w:themeColor="text1"/>
          <w:sz w:val="22"/>
          <w:szCs w:val="22"/>
          <w:lang w:val="hy-AM"/>
        </w:rPr>
        <w:t>մասնաճյուղերի հետ;</w:t>
      </w:r>
    </w:p>
    <w:p w14:paraId="74BD2FE6" w14:textId="5BF6B429" w:rsidR="00EF5E18" w:rsidRPr="006D6841" w:rsidRDefault="00FA6EF5" w:rsidP="00746D9F">
      <w:pPr>
        <w:pStyle w:val="ListParagraph"/>
        <w:numPr>
          <w:ilvl w:val="0"/>
          <w:numId w:val="40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>ներգրավված են</w:t>
      </w:r>
      <w:r w:rsidR="00EF5E18" w:rsidRPr="006D6841">
        <w:rPr>
          <w:rFonts w:ascii="Sylfaen" w:hAnsi="Sylfaen" w:cstheme="minorHAnsi"/>
          <w:sz w:val="22"/>
          <w:szCs w:val="22"/>
          <w:lang w:val="hy-AM"/>
        </w:rPr>
        <w:t xml:space="preserve"> միջազգային դոնոր կազմակերպությունների և ՀՀ ֆինանսների նախարարության սև ցուցակներում;</w:t>
      </w:r>
    </w:p>
    <w:p w14:paraId="18E37ED9" w14:textId="47234F4F" w:rsidR="00EF5E18" w:rsidRPr="006D6841" w:rsidRDefault="00945E88" w:rsidP="00746D9F">
      <w:pPr>
        <w:pStyle w:val="ListParagraph"/>
        <w:numPr>
          <w:ilvl w:val="0"/>
          <w:numId w:val="40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 xml:space="preserve">դատական կարգով ճանաչվել են </w:t>
      </w:r>
      <w:r w:rsidR="00EF5E18" w:rsidRPr="006D6841">
        <w:rPr>
          <w:rFonts w:ascii="Sylfaen" w:hAnsi="Sylfaen" w:cstheme="minorHAnsi"/>
          <w:sz w:val="22"/>
          <w:szCs w:val="22"/>
          <w:lang w:val="hy-AM"/>
        </w:rPr>
        <w:t>սնանկ;</w:t>
      </w:r>
    </w:p>
    <w:p w14:paraId="30A657DA" w14:textId="6A6CDB70" w:rsidR="00945E88" w:rsidRPr="006D6841" w:rsidRDefault="00945E88" w:rsidP="00746D9F">
      <w:pPr>
        <w:pStyle w:val="ListParagraph"/>
        <w:numPr>
          <w:ilvl w:val="0"/>
          <w:numId w:val="40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>ունեն ժամկետանց պարտքեր Հայաստանի Հանրապետության հարկային և պարտադիր սոցիալական ապահովության վճարների գծով;</w:t>
      </w:r>
    </w:p>
    <w:p w14:paraId="3D1CA9C2" w14:textId="007A6CCF" w:rsidR="004757EA" w:rsidRPr="006D6841" w:rsidRDefault="00047BBD" w:rsidP="00746D9F">
      <w:pPr>
        <w:pStyle w:val="ListParagraph"/>
        <w:numPr>
          <w:ilvl w:val="0"/>
          <w:numId w:val="40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 xml:space="preserve">ունեն շահերի բախում՝ </w:t>
      </w:r>
      <w:r w:rsidR="004757EA" w:rsidRPr="006D6841">
        <w:rPr>
          <w:rFonts w:ascii="Sylfaen" w:hAnsi="Sylfaen" w:cstheme="minorHAnsi"/>
          <w:sz w:val="22"/>
          <w:szCs w:val="22"/>
          <w:lang w:val="hy-AM"/>
        </w:rPr>
        <w:t xml:space="preserve">եթե Հայտատուներն ունեն սերտ բիզնես </w:t>
      </w:r>
      <w:r w:rsidRPr="006D6841">
        <w:rPr>
          <w:rFonts w:ascii="Sylfaen" w:hAnsi="Sylfaen" w:cstheme="minorHAnsi"/>
          <w:sz w:val="22"/>
          <w:szCs w:val="22"/>
          <w:lang w:val="hy-AM"/>
        </w:rPr>
        <w:t xml:space="preserve">կամ ընտանեկան հարաբերություններ </w:t>
      </w:r>
      <w:r w:rsidR="00591088" w:rsidRPr="006D6841">
        <w:rPr>
          <w:rFonts w:ascii="Sylfaen" w:hAnsi="Sylfaen" w:cstheme="minorHAnsi"/>
          <w:sz w:val="22"/>
          <w:szCs w:val="22"/>
          <w:lang w:val="hy-AM"/>
        </w:rPr>
        <w:t xml:space="preserve">Պատվիրատուի </w:t>
      </w:r>
      <w:r w:rsidR="004757EA" w:rsidRPr="006D6841">
        <w:rPr>
          <w:rFonts w:ascii="Sylfaen" w:hAnsi="Sylfaen" w:cstheme="minorHAnsi"/>
          <w:sz w:val="22"/>
          <w:szCs w:val="22"/>
          <w:lang w:val="hy-AM"/>
        </w:rPr>
        <w:t>մասնագիտական</w:t>
      </w:r>
      <w:r w:rsidR="00591088" w:rsidRPr="006D6841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4757EA" w:rsidRPr="006D6841">
        <w:rPr>
          <w:rFonts w:ascii="Sylfaen" w:hAnsi="Sylfaen" w:cstheme="minorHAnsi"/>
          <w:sz w:val="22"/>
          <w:szCs w:val="22"/>
          <w:lang w:val="hy-AM"/>
        </w:rPr>
        <w:t>անձնակազմի</w:t>
      </w:r>
      <w:r w:rsidR="009E5A78" w:rsidRPr="006D6841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4757EA" w:rsidRPr="006D6841">
        <w:rPr>
          <w:rFonts w:ascii="Sylfaen" w:hAnsi="Sylfaen" w:cstheme="minorHAnsi"/>
          <w:sz w:val="22"/>
          <w:szCs w:val="22"/>
          <w:lang w:val="hy-AM"/>
        </w:rPr>
        <w:t>հետ, որոնք</w:t>
      </w:r>
      <w:r w:rsidR="009E5A78" w:rsidRPr="006D6841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4757EA" w:rsidRPr="006D6841">
        <w:rPr>
          <w:rFonts w:ascii="Sylfaen" w:hAnsi="Sylfaen" w:cstheme="minorHAnsi"/>
          <w:sz w:val="22"/>
          <w:szCs w:val="22"/>
          <w:lang w:val="hy-AM"/>
        </w:rPr>
        <w:t>ուղղակի</w:t>
      </w:r>
      <w:r w:rsidR="009E5A78" w:rsidRPr="006D6841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4757EA" w:rsidRPr="006D6841">
        <w:rPr>
          <w:rFonts w:ascii="Sylfaen" w:hAnsi="Sylfaen" w:cstheme="minorHAnsi"/>
          <w:sz w:val="22"/>
          <w:szCs w:val="22"/>
          <w:lang w:val="hy-AM"/>
        </w:rPr>
        <w:t>կամ</w:t>
      </w:r>
      <w:r w:rsidR="009E5A78" w:rsidRPr="006D6841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4757EA" w:rsidRPr="006D6841">
        <w:rPr>
          <w:rFonts w:ascii="Sylfaen" w:hAnsi="Sylfaen" w:cstheme="minorHAnsi"/>
          <w:sz w:val="22"/>
          <w:szCs w:val="22"/>
          <w:lang w:val="hy-AM"/>
        </w:rPr>
        <w:t>անուղղակի</w:t>
      </w:r>
      <w:r w:rsidR="009E5A78" w:rsidRPr="006D6841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4757EA" w:rsidRPr="006D6841">
        <w:rPr>
          <w:rFonts w:ascii="Sylfaen" w:hAnsi="Sylfaen" w:cstheme="minorHAnsi"/>
          <w:sz w:val="22"/>
          <w:szCs w:val="22"/>
          <w:lang w:val="hy-AM"/>
        </w:rPr>
        <w:t>ներգրավված</w:t>
      </w:r>
      <w:r w:rsidR="009E5A78" w:rsidRPr="006D6841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4757EA" w:rsidRPr="006D6841">
        <w:rPr>
          <w:rFonts w:ascii="Sylfaen" w:hAnsi="Sylfaen" w:cstheme="minorHAnsi"/>
          <w:sz w:val="22"/>
          <w:szCs w:val="22"/>
          <w:lang w:val="hy-AM"/>
        </w:rPr>
        <w:t xml:space="preserve">են սույն նախաորակորման փաստաթղթերի, պատրաստման և հայտերի </w:t>
      </w:r>
      <w:r w:rsidRPr="006D6841">
        <w:rPr>
          <w:rFonts w:ascii="Sylfaen" w:hAnsi="Sylfaen" w:cstheme="minorHAnsi"/>
          <w:sz w:val="22"/>
          <w:szCs w:val="22"/>
          <w:lang w:val="hy-AM"/>
        </w:rPr>
        <w:t>գնահատման մեջ:</w:t>
      </w:r>
    </w:p>
    <w:p w14:paraId="6AB20D47" w14:textId="77777777" w:rsidR="00FA3D2C" w:rsidRPr="006D6841" w:rsidRDefault="00FA3D2C" w:rsidP="00746D9F">
      <w:pPr>
        <w:contextualSpacing/>
        <w:jc w:val="left"/>
        <w:rPr>
          <w:rFonts w:ascii="Sylfaen" w:hAnsi="Sylfaen" w:cstheme="minorHAnsi"/>
          <w:b/>
          <w:sz w:val="22"/>
          <w:szCs w:val="22"/>
          <w:lang w:val="hy-AM"/>
        </w:rPr>
      </w:pPr>
    </w:p>
    <w:p w14:paraId="79752D77" w14:textId="5D21BF03" w:rsidR="00D446EC" w:rsidRPr="006D6841" w:rsidRDefault="00D446EC" w:rsidP="00746D9F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 w:rsidRPr="006D6841">
        <w:rPr>
          <w:rFonts w:ascii="Sylfaen" w:hAnsi="Sylfaen" w:cstheme="minorHAnsi"/>
          <w:b/>
          <w:sz w:val="22"/>
          <w:szCs w:val="22"/>
          <w:lang w:val="hy-AM"/>
        </w:rPr>
        <w:t xml:space="preserve">Բաժին </w:t>
      </w:r>
      <w:r w:rsidR="00936E73" w:rsidRPr="006D6841">
        <w:rPr>
          <w:rFonts w:ascii="Sylfaen" w:hAnsi="Sylfaen" w:cstheme="minorHAnsi"/>
          <w:b/>
          <w:sz w:val="22"/>
          <w:szCs w:val="22"/>
          <w:lang w:val="hy-AM"/>
        </w:rPr>
        <w:t>4</w:t>
      </w:r>
      <w:r w:rsidR="008A25FE" w:rsidRPr="006D6841">
        <w:rPr>
          <w:rFonts w:ascii="Sylfaen" w:hAnsi="Sylfaen" w:cstheme="minorHAnsi"/>
          <w:b/>
          <w:sz w:val="22"/>
          <w:szCs w:val="22"/>
          <w:lang w:val="hy-AM"/>
        </w:rPr>
        <w:t>:</w:t>
      </w:r>
      <w:r w:rsidRPr="006D6841">
        <w:rPr>
          <w:rFonts w:ascii="Sylfaen" w:hAnsi="Sylfaen" w:cstheme="minorHAnsi"/>
          <w:b/>
          <w:sz w:val="22"/>
          <w:szCs w:val="22"/>
          <w:lang w:val="hy-AM"/>
        </w:rPr>
        <w:t xml:space="preserve"> ՀԱՅՏԱՏՈՒՆԵՐԻ ԿՈՂՄԻՑ ՆԵՐԿԱՅԱՑՎԵԼԻՔ ՓԱՍՏԱԹՂԹԵՐ</w:t>
      </w:r>
    </w:p>
    <w:p w14:paraId="1F5E2AD7" w14:textId="77777777" w:rsidR="00D446EC" w:rsidRPr="006D6841" w:rsidRDefault="00D446EC" w:rsidP="00746D9F">
      <w:pPr>
        <w:ind w:left="-270"/>
        <w:rPr>
          <w:rFonts w:ascii="Sylfaen" w:hAnsi="Sylfaen" w:cstheme="minorHAnsi"/>
          <w:b/>
          <w:sz w:val="22"/>
          <w:szCs w:val="22"/>
          <w:lang w:val="hy-AM"/>
        </w:rPr>
      </w:pPr>
    </w:p>
    <w:p w14:paraId="7A9E3046" w14:textId="341605F8" w:rsidR="00D446EC" w:rsidRPr="006D6841" w:rsidRDefault="00D446EC" w:rsidP="00746D9F">
      <w:pPr>
        <w:pStyle w:val="ListParagraph"/>
        <w:numPr>
          <w:ilvl w:val="0"/>
          <w:numId w:val="41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>Դիմում սույն նախաորակավորման մրցույթին մասնակցելու շահագրգռվածության և դրա պահ</w:t>
      </w:r>
      <w:r w:rsidR="004C372D" w:rsidRPr="006D6841">
        <w:rPr>
          <w:rFonts w:ascii="Sylfaen" w:hAnsi="Sylfaen" w:cstheme="minorHAnsi"/>
          <w:sz w:val="22"/>
          <w:szCs w:val="22"/>
          <w:lang w:val="hy-AM"/>
        </w:rPr>
        <w:t>անջներին բավարարելու վերաբերյալ;</w:t>
      </w:r>
    </w:p>
    <w:p w14:paraId="21AEFA26" w14:textId="65613A02" w:rsidR="00D446EC" w:rsidRPr="006D6841" w:rsidRDefault="00D446EC" w:rsidP="00746D9F">
      <w:pPr>
        <w:pStyle w:val="ListParagraph"/>
        <w:numPr>
          <w:ilvl w:val="0"/>
          <w:numId w:val="41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>Պետական ռեգիստրի վկայական, կանոնադրություն, բա</w:t>
      </w:r>
      <w:r w:rsidR="004C372D" w:rsidRPr="006D6841">
        <w:rPr>
          <w:rFonts w:ascii="Sylfaen" w:hAnsi="Sylfaen" w:cstheme="minorHAnsi"/>
          <w:sz w:val="22"/>
          <w:szCs w:val="22"/>
          <w:lang w:val="hy-AM"/>
        </w:rPr>
        <w:t>ժնետերերի մասին տեղեկատվություն;</w:t>
      </w:r>
    </w:p>
    <w:p w14:paraId="50BF3C13" w14:textId="1BD4E31B" w:rsidR="00D446EC" w:rsidRPr="006D6841" w:rsidRDefault="00D446EC" w:rsidP="00746D9F">
      <w:pPr>
        <w:pStyle w:val="ListParagraph"/>
        <w:numPr>
          <w:ilvl w:val="0"/>
          <w:numId w:val="41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>Վերջին երեք տարիների հաշվապահական հաշվեկշիռները՝ վավերա</w:t>
      </w:r>
      <w:r w:rsidR="004C372D" w:rsidRPr="006D6841">
        <w:rPr>
          <w:rFonts w:ascii="Sylfaen" w:hAnsi="Sylfaen" w:cstheme="minorHAnsi"/>
          <w:sz w:val="22"/>
          <w:szCs w:val="22"/>
          <w:lang w:val="hy-AM"/>
        </w:rPr>
        <w:t>ցված հարկային մարմինների կողմից;</w:t>
      </w:r>
    </w:p>
    <w:p w14:paraId="10859CFD" w14:textId="683D0E59" w:rsidR="00D446EC" w:rsidRPr="006D6841" w:rsidRDefault="00047BBD" w:rsidP="00746D9F">
      <w:pPr>
        <w:pStyle w:val="ListParagraph"/>
        <w:numPr>
          <w:ilvl w:val="0"/>
          <w:numId w:val="41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>Մ</w:t>
      </w:r>
      <w:r w:rsidR="00D446EC" w:rsidRPr="006D6841">
        <w:rPr>
          <w:rFonts w:ascii="Sylfaen" w:hAnsi="Sylfaen" w:cstheme="minorHAnsi"/>
          <w:sz w:val="22"/>
          <w:szCs w:val="22"/>
          <w:lang w:val="hy-AM"/>
        </w:rPr>
        <w:t>ատուցված ընդհանուր ծառայությունների</w:t>
      </w:r>
      <w:r w:rsidR="0090686F" w:rsidRPr="006D6841">
        <w:rPr>
          <w:rFonts w:ascii="Sylfaen" w:hAnsi="Sylfaen" w:cstheme="minorHAnsi"/>
          <w:sz w:val="22"/>
          <w:szCs w:val="22"/>
          <w:lang w:val="hy-AM"/>
        </w:rPr>
        <w:t xml:space="preserve"> ծավալները,</w:t>
      </w:r>
      <w:r w:rsidR="00D446EC" w:rsidRPr="006D6841">
        <w:rPr>
          <w:rFonts w:ascii="Sylfaen" w:hAnsi="Sylfaen" w:cstheme="minorHAnsi"/>
          <w:color w:val="FF0000"/>
          <w:sz w:val="22"/>
          <w:szCs w:val="22"/>
          <w:lang w:val="hy-AM"/>
        </w:rPr>
        <w:t xml:space="preserve"> </w:t>
      </w:r>
      <w:r w:rsidR="00D446EC" w:rsidRPr="006D6841">
        <w:rPr>
          <w:rFonts w:ascii="Sylfaen" w:hAnsi="Sylfaen" w:cstheme="minorHAnsi"/>
          <w:sz w:val="22"/>
          <w:szCs w:val="22"/>
          <w:lang w:val="hy-AM"/>
        </w:rPr>
        <w:t>կից ներկայաց</w:t>
      </w:r>
      <w:r w:rsidRPr="006D6841">
        <w:rPr>
          <w:rFonts w:ascii="Sylfaen" w:hAnsi="Sylfaen" w:cstheme="minorHAnsi"/>
          <w:sz w:val="22"/>
          <w:szCs w:val="22"/>
          <w:lang w:val="hy-AM"/>
        </w:rPr>
        <w:t xml:space="preserve">նելով </w:t>
      </w:r>
      <w:r w:rsidR="00D446EC" w:rsidRPr="006D6841">
        <w:rPr>
          <w:rFonts w:ascii="Sylfaen" w:hAnsi="Sylfaen" w:cstheme="minorHAnsi"/>
          <w:sz w:val="22"/>
          <w:szCs w:val="22"/>
          <w:lang w:val="hy-AM"/>
        </w:rPr>
        <w:t>համապատասխան ծառայությունների մատուցման պայմանագրերը հարակից փաստաթղթերով</w:t>
      </w:r>
      <w:r w:rsidR="004C372D" w:rsidRPr="006D6841">
        <w:rPr>
          <w:rFonts w:ascii="Sylfaen" w:hAnsi="Sylfaen" w:cstheme="minorHAnsi"/>
          <w:sz w:val="22"/>
          <w:szCs w:val="22"/>
          <w:lang w:val="hy-AM"/>
        </w:rPr>
        <w:t>;</w:t>
      </w:r>
    </w:p>
    <w:p w14:paraId="7F7BBCAB" w14:textId="77777777" w:rsidR="00D446EC" w:rsidRPr="006D6841" w:rsidRDefault="00D446EC" w:rsidP="00746D9F">
      <w:pPr>
        <w:pStyle w:val="ListParagraph"/>
        <w:numPr>
          <w:ilvl w:val="0"/>
          <w:numId w:val="41"/>
        </w:numPr>
        <w:rPr>
          <w:rFonts w:ascii="Sylfaen" w:hAnsi="Sylfaen" w:cstheme="minorHAnsi"/>
          <w:sz w:val="22"/>
          <w:szCs w:val="22"/>
          <w:lang w:val="hy-AM"/>
        </w:rPr>
      </w:pPr>
      <w:r w:rsidRPr="006D6841">
        <w:rPr>
          <w:rFonts w:ascii="Sylfaen" w:hAnsi="Sylfaen" w:cstheme="minorHAnsi"/>
          <w:sz w:val="22"/>
          <w:szCs w:val="22"/>
          <w:lang w:val="hy-AM"/>
        </w:rPr>
        <w:t>Հիմնական աշխատակազմի կենսագրական թերթիկները՝</w:t>
      </w:r>
    </w:p>
    <w:p w14:paraId="7E896F06" w14:textId="77777777" w:rsidR="00D446EC" w:rsidRDefault="00D446EC" w:rsidP="00746D9F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</w:p>
    <w:p w14:paraId="403B3E9B" w14:textId="77777777" w:rsidR="00FA3D2C" w:rsidRPr="009E5A78" w:rsidRDefault="00FA3D2C" w:rsidP="00746D9F">
      <w:pPr>
        <w:ind w:left="-270"/>
        <w:rPr>
          <w:rFonts w:ascii="Sylfaen" w:hAnsi="Sylfaen" w:cstheme="minorHAnsi"/>
          <w:b/>
          <w:sz w:val="22"/>
          <w:szCs w:val="22"/>
          <w:lang w:val="hy-AM"/>
        </w:rPr>
      </w:pPr>
    </w:p>
    <w:p w14:paraId="616440DD" w14:textId="72DA8E9D" w:rsidR="00D446EC" w:rsidRPr="00D446EC" w:rsidRDefault="00D446EC" w:rsidP="00746D9F">
      <w:pPr>
        <w:autoSpaceDE w:val="0"/>
        <w:autoSpaceDN w:val="0"/>
        <w:adjustRightInd w:val="0"/>
        <w:jc w:val="center"/>
        <w:rPr>
          <w:rFonts w:ascii="Sylfaen" w:hAnsi="Sylfaen" w:cs="Arial"/>
          <w:b/>
          <w:bCs/>
          <w:sz w:val="22"/>
          <w:szCs w:val="22"/>
          <w:lang w:val="hy-AM"/>
        </w:rPr>
      </w:pPr>
      <w:r w:rsidRPr="00D446EC">
        <w:rPr>
          <w:rFonts w:ascii="Sylfaen" w:hAnsi="Sylfaen" w:cstheme="minorHAnsi"/>
          <w:b/>
          <w:sz w:val="22"/>
          <w:szCs w:val="22"/>
          <w:lang w:val="hy-AM"/>
        </w:rPr>
        <w:t xml:space="preserve">Բաժին </w:t>
      </w:r>
      <w:r w:rsidR="00936E73">
        <w:rPr>
          <w:rFonts w:ascii="Sylfaen" w:hAnsi="Sylfaen" w:cstheme="minorHAnsi"/>
          <w:b/>
          <w:sz w:val="22"/>
          <w:szCs w:val="22"/>
          <w:lang w:val="hy-AM"/>
        </w:rPr>
        <w:t>5</w:t>
      </w:r>
      <w:r w:rsidR="00486399">
        <w:rPr>
          <w:rFonts w:ascii="Sylfaen" w:hAnsi="Sylfaen" w:cstheme="minorHAnsi"/>
          <w:b/>
          <w:sz w:val="22"/>
          <w:szCs w:val="22"/>
          <w:lang w:val="hy-AM"/>
        </w:rPr>
        <w:t xml:space="preserve">: </w:t>
      </w:r>
      <w:r w:rsidR="00486399" w:rsidRPr="00D446EC">
        <w:rPr>
          <w:rFonts w:ascii="Sylfaen" w:hAnsi="Sylfaen" w:cs="Arial"/>
          <w:b/>
          <w:bCs/>
          <w:sz w:val="22"/>
          <w:szCs w:val="22"/>
          <w:lang w:val="hy-AM"/>
        </w:rPr>
        <w:t>Ն</w:t>
      </w:r>
      <w:r w:rsidR="00486399">
        <w:rPr>
          <w:rFonts w:ascii="Sylfaen" w:hAnsi="Sylfaen" w:cs="Arial"/>
          <w:b/>
          <w:bCs/>
          <w:sz w:val="22"/>
          <w:szCs w:val="22"/>
          <w:lang w:val="hy-AM"/>
        </w:rPr>
        <w:t>ԱԽԱՈՐԱԿԱՎՈՐՄԱՆ ՀԱՅՏԵՐԻ ԲԱՑՄԱՆ ՁԵՎ</w:t>
      </w:r>
      <w:r w:rsidR="00486399" w:rsidRPr="00D446EC">
        <w:rPr>
          <w:rFonts w:ascii="Sylfaen" w:hAnsi="Sylfaen" w:cs="Arial"/>
          <w:b/>
          <w:bCs/>
          <w:sz w:val="22"/>
          <w:szCs w:val="22"/>
          <w:lang w:val="hy-AM"/>
        </w:rPr>
        <w:t>Ը, ՕՐԸ և ԺԱՄԸ</w:t>
      </w:r>
    </w:p>
    <w:p w14:paraId="5F5A8124" w14:textId="77777777" w:rsidR="00BC22D3" w:rsidRDefault="00BC22D3" w:rsidP="00746D9F">
      <w:pPr>
        <w:rPr>
          <w:rFonts w:ascii="Sylfaen" w:hAnsi="Sylfaen" w:cstheme="minorHAnsi"/>
          <w:sz w:val="22"/>
          <w:szCs w:val="22"/>
          <w:lang w:val="hy-AM"/>
        </w:rPr>
      </w:pPr>
    </w:p>
    <w:p w14:paraId="2E7FF826" w14:textId="1E13B0F2" w:rsidR="00D446EC" w:rsidRPr="00BC22D3" w:rsidRDefault="00D446EC" w:rsidP="00746D9F">
      <w:pPr>
        <w:pStyle w:val="ListParagraph"/>
        <w:ind w:left="0" w:firstLine="720"/>
        <w:rPr>
          <w:rFonts w:ascii="Sylfaen" w:hAnsi="Sylfaen" w:cs="Times Armenian"/>
          <w:sz w:val="22"/>
          <w:szCs w:val="22"/>
          <w:lang w:val="hy-AM"/>
        </w:rPr>
      </w:pPr>
      <w:r w:rsidRPr="00BC22D3">
        <w:rPr>
          <w:rFonts w:ascii="Sylfaen" w:hAnsi="Sylfaen" w:cs="Times Armenian"/>
          <w:sz w:val="22"/>
          <w:szCs w:val="22"/>
          <w:lang w:val="hy-AM"/>
        </w:rPr>
        <w:t xml:space="preserve">Նախաորակավորման հայտերի բացման օրը, վայրը և ժամը սահմանված են նախաորակավորման </w:t>
      </w:r>
      <w:r w:rsidR="004D08FB" w:rsidRPr="00BC22D3">
        <w:rPr>
          <w:rFonts w:ascii="Sylfaen" w:hAnsi="Sylfaen" w:cs="Times Armenian"/>
          <w:sz w:val="22"/>
          <w:szCs w:val="22"/>
          <w:lang w:val="hy-AM"/>
        </w:rPr>
        <w:t>Հրավերում</w:t>
      </w:r>
      <w:r w:rsidRPr="00BC22D3">
        <w:rPr>
          <w:rFonts w:ascii="Sylfaen" w:hAnsi="Sylfaen" w:cs="Times Armenian"/>
          <w:sz w:val="22"/>
          <w:szCs w:val="22"/>
          <w:lang w:val="hy-AM"/>
        </w:rPr>
        <w:t xml:space="preserve">: </w:t>
      </w:r>
      <w:r w:rsidR="005D0B54" w:rsidRPr="00BC22D3">
        <w:rPr>
          <w:rFonts w:ascii="Sylfaen" w:hAnsi="Sylfaen" w:cs="Times Armenian"/>
          <w:sz w:val="22"/>
          <w:szCs w:val="22"/>
          <w:lang w:val="hy-AM"/>
        </w:rPr>
        <w:t>Ն</w:t>
      </w:r>
      <w:r w:rsidRPr="00BC22D3">
        <w:rPr>
          <w:rFonts w:ascii="Sylfaen" w:hAnsi="Sylfaen" w:cs="Times Armenian"/>
          <w:sz w:val="22"/>
          <w:szCs w:val="22"/>
          <w:lang w:val="hy-AM"/>
        </w:rPr>
        <w:t>ախաորակավորման հայտերը բացվում են «</w:t>
      </w:r>
      <w:r w:rsidR="005D0B54" w:rsidRPr="00BC22D3">
        <w:rPr>
          <w:rFonts w:ascii="Sylfaen" w:hAnsi="Sylfaen" w:cs="Times Armenian"/>
          <w:sz w:val="22"/>
          <w:szCs w:val="22"/>
          <w:lang w:val="hy-AM"/>
        </w:rPr>
        <w:t>Վեոլիա Ջուր</w:t>
      </w:r>
      <w:r w:rsidRPr="00BC22D3">
        <w:rPr>
          <w:rFonts w:ascii="Sylfaen" w:hAnsi="Sylfaen" w:cs="Times Armenian"/>
          <w:sz w:val="22"/>
          <w:szCs w:val="22"/>
          <w:lang w:val="hy-AM"/>
        </w:rPr>
        <w:t>» ՓԲԸ գլխամասային գրասենյակում</w:t>
      </w:r>
      <w:r w:rsidR="005D0B54" w:rsidRPr="00BC22D3">
        <w:rPr>
          <w:rFonts w:ascii="Sylfaen" w:hAnsi="Sylfaen" w:cstheme="minorHAnsi"/>
          <w:szCs w:val="22"/>
          <w:lang w:val="hy-AM"/>
        </w:rPr>
        <w:t xml:space="preserve"> </w:t>
      </w:r>
      <w:r w:rsidR="005D0B54" w:rsidRPr="008241C9">
        <w:rPr>
          <w:rFonts w:ascii="Sylfaen" w:hAnsi="Sylfaen" w:cs="Times Armenian"/>
          <w:b/>
          <w:sz w:val="22"/>
          <w:szCs w:val="22"/>
          <w:highlight w:val="yellow"/>
          <w:lang w:val="hy-AM"/>
        </w:rPr>
        <w:t>Ն. Ադոնցի 6/1 փող, 0014, Երևան, ՀՀ</w:t>
      </w:r>
      <w:r w:rsidR="00BC22D3" w:rsidRPr="008241C9">
        <w:rPr>
          <w:rFonts w:ascii="Sylfaen" w:hAnsi="Sylfaen" w:cs="Times Armenian"/>
          <w:b/>
          <w:sz w:val="22"/>
          <w:szCs w:val="22"/>
          <w:highlight w:val="yellow"/>
          <w:lang w:val="hy-AM"/>
        </w:rPr>
        <w:t>, 202</w:t>
      </w:r>
      <w:r w:rsidR="00524535" w:rsidRPr="008241C9">
        <w:rPr>
          <w:rFonts w:ascii="Sylfaen" w:hAnsi="Sylfaen" w:cs="Times Armenian"/>
          <w:b/>
          <w:sz w:val="22"/>
          <w:szCs w:val="22"/>
          <w:highlight w:val="yellow"/>
          <w:lang w:val="hy-AM"/>
        </w:rPr>
        <w:t>2</w:t>
      </w:r>
      <w:r w:rsidR="00BC22D3" w:rsidRPr="008241C9">
        <w:rPr>
          <w:rFonts w:ascii="Sylfaen" w:hAnsi="Sylfaen" w:cs="Times Armenian"/>
          <w:b/>
          <w:sz w:val="22"/>
          <w:szCs w:val="22"/>
          <w:highlight w:val="yellow"/>
          <w:lang w:val="hy-AM"/>
        </w:rPr>
        <w:t xml:space="preserve"> թվականի </w:t>
      </w:r>
      <w:r w:rsidR="00524535" w:rsidRPr="008241C9">
        <w:rPr>
          <w:rFonts w:ascii="Sylfaen" w:hAnsi="Sylfaen" w:cs="Times Armenian"/>
          <w:b/>
          <w:sz w:val="22"/>
          <w:szCs w:val="22"/>
          <w:highlight w:val="yellow"/>
          <w:lang w:val="hy-AM"/>
        </w:rPr>
        <w:t>ապրիլի</w:t>
      </w:r>
      <w:r w:rsidR="00BC22D3" w:rsidRPr="008241C9">
        <w:rPr>
          <w:rFonts w:ascii="Sylfaen" w:hAnsi="Sylfaen" w:cs="Times Armenian"/>
          <w:b/>
          <w:sz w:val="22"/>
          <w:szCs w:val="22"/>
          <w:highlight w:val="yellow"/>
          <w:lang w:val="hy-AM"/>
        </w:rPr>
        <w:t xml:space="preserve"> </w:t>
      </w:r>
      <w:r w:rsidR="007425CB">
        <w:rPr>
          <w:rFonts w:ascii="Sylfaen" w:hAnsi="Sylfaen" w:cs="Times Armenian"/>
          <w:b/>
          <w:sz w:val="22"/>
          <w:szCs w:val="22"/>
          <w:highlight w:val="yellow"/>
          <w:lang w:val="hy-AM"/>
        </w:rPr>
        <w:t>8</w:t>
      </w:r>
      <w:r w:rsidR="003F1127" w:rsidRPr="008241C9">
        <w:rPr>
          <w:rFonts w:ascii="Sylfaen" w:hAnsi="Sylfaen" w:cs="Times Armenian"/>
          <w:b/>
          <w:sz w:val="22"/>
          <w:szCs w:val="22"/>
          <w:highlight w:val="yellow"/>
          <w:lang w:val="hy-AM"/>
        </w:rPr>
        <w:t>-ին</w:t>
      </w:r>
      <w:r w:rsidR="00DF12B1" w:rsidRPr="008241C9">
        <w:rPr>
          <w:rFonts w:ascii="Sylfaen" w:hAnsi="Sylfaen" w:cs="Times Armenian"/>
          <w:b/>
          <w:sz w:val="22"/>
          <w:szCs w:val="22"/>
          <w:highlight w:val="yellow"/>
          <w:lang w:val="hy-AM"/>
        </w:rPr>
        <w:t xml:space="preserve">, </w:t>
      </w:r>
      <w:r w:rsidRPr="008241C9">
        <w:rPr>
          <w:rFonts w:ascii="Sylfaen" w:hAnsi="Sylfaen" w:cs="Times Armenian"/>
          <w:b/>
          <w:sz w:val="22"/>
          <w:szCs w:val="22"/>
          <w:highlight w:val="yellow"/>
          <w:lang w:val="hy-AM"/>
        </w:rPr>
        <w:t>ժամը 11:00-ին:</w:t>
      </w:r>
      <w:r w:rsidRPr="00BC22D3">
        <w:rPr>
          <w:rFonts w:ascii="Sylfaen" w:hAnsi="Sylfaen" w:cs="Times Armenian"/>
          <w:sz w:val="22"/>
          <w:szCs w:val="22"/>
          <w:lang w:val="hy-AM"/>
        </w:rPr>
        <w:t xml:space="preserve"> Մասնակիցները նախաորակավորման հայտերի բացման նիստին մասնակցելու համար պետք է ներկայա</w:t>
      </w:r>
      <w:r w:rsidR="00DF12B1">
        <w:rPr>
          <w:rFonts w:ascii="Sylfaen" w:hAnsi="Sylfaen" w:cs="Times Armenian"/>
          <w:sz w:val="22"/>
          <w:szCs w:val="22"/>
          <w:lang w:val="hy-AM"/>
        </w:rPr>
        <w:t xml:space="preserve">նան անձը հաստատող փաստաթղթով և </w:t>
      </w:r>
      <w:r w:rsidRPr="00BC22D3">
        <w:rPr>
          <w:rFonts w:ascii="Sylfaen" w:hAnsi="Sylfaen" w:cs="Times Armenian"/>
          <w:sz w:val="22"/>
          <w:szCs w:val="22"/>
          <w:lang w:val="hy-AM"/>
        </w:rPr>
        <w:t>լիազորությունները հավաստող փաստաթղթով: Միանձնյա գործադիր մարմնի (տնօրեն, գլխավոր տնօրեն և այլն) անձամբ մասնակցության դեպքում ներկայացվում է անձնագիր և պետական ռեգիստրի վկայականի համապատասխան ներդի</w:t>
      </w:r>
      <w:r w:rsidR="00DF12B1">
        <w:rPr>
          <w:rFonts w:ascii="Sylfaen" w:hAnsi="Sylfaen" w:cs="Times Armenian"/>
          <w:sz w:val="22"/>
          <w:szCs w:val="22"/>
          <w:lang w:val="hy-AM"/>
        </w:rPr>
        <w:t>ր</w:t>
      </w:r>
      <w:r w:rsidRPr="00BC22D3">
        <w:rPr>
          <w:rFonts w:ascii="Sylfaen" w:hAnsi="Sylfaen" w:cs="Times Armenian"/>
          <w:sz w:val="22"/>
          <w:szCs w:val="22"/>
          <w:lang w:val="hy-AM"/>
        </w:rPr>
        <w:t>ը, որով հավաստվում է տվյալ անձի միանձնյա գործադիր մարմին նշանակված լինելու հանգաման</w:t>
      </w:r>
      <w:r w:rsidR="00DF12B1">
        <w:rPr>
          <w:rFonts w:ascii="Sylfaen" w:hAnsi="Sylfaen" w:cs="Times Armenian"/>
          <w:sz w:val="22"/>
          <w:szCs w:val="22"/>
          <w:lang w:val="hy-AM"/>
        </w:rPr>
        <w:t>ք</w:t>
      </w:r>
      <w:r w:rsidRPr="00BC22D3">
        <w:rPr>
          <w:rFonts w:ascii="Sylfaen" w:hAnsi="Sylfaen" w:cs="Times Armenian"/>
          <w:sz w:val="22"/>
          <w:szCs w:val="22"/>
          <w:lang w:val="hy-AM"/>
        </w:rPr>
        <w:t xml:space="preserve">ը, իսկ լիազորված անձի </w:t>
      </w:r>
      <w:r w:rsidRPr="00BC22D3">
        <w:rPr>
          <w:rFonts w:ascii="Sylfaen" w:hAnsi="Sylfaen" w:cs="Times Armenian"/>
          <w:sz w:val="22"/>
          <w:szCs w:val="22"/>
          <w:lang w:val="hy-AM"/>
        </w:rPr>
        <w:lastRenderedPageBreak/>
        <w:t>դեպքում ներկայացվում է իրավաբանական անձի կողմից պատշաճ կերպով տրված լիազորագիր:</w:t>
      </w:r>
    </w:p>
    <w:p w14:paraId="41158903" w14:textId="663A3289" w:rsidR="00D446EC" w:rsidRPr="00D446EC" w:rsidRDefault="00D446EC" w:rsidP="00746D9F">
      <w:pPr>
        <w:pStyle w:val="ListParagraph"/>
        <w:ind w:left="0" w:firstLine="720"/>
        <w:rPr>
          <w:rFonts w:ascii="Sylfaen" w:hAnsi="Sylfaen" w:cs="Times Armenian"/>
          <w:sz w:val="22"/>
          <w:szCs w:val="22"/>
          <w:lang w:val="hy-AM"/>
        </w:rPr>
      </w:pPr>
      <w:r w:rsidRPr="00D446EC">
        <w:rPr>
          <w:rFonts w:ascii="Sylfaen" w:hAnsi="Sylfaen" w:cs="Times Armenian"/>
          <w:sz w:val="22"/>
          <w:szCs w:val="22"/>
          <w:lang w:val="hy-AM"/>
        </w:rPr>
        <w:t xml:space="preserve">Նախաորակավորման հայտերի բացման նիստում, որը տեղի է ունենում </w:t>
      </w:r>
      <w:r w:rsidR="00DF12B1">
        <w:rPr>
          <w:rFonts w:ascii="Sylfaen" w:hAnsi="Sylfaen" w:cs="Times Armenian"/>
          <w:sz w:val="22"/>
          <w:szCs w:val="22"/>
          <w:lang w:val="hy-AM"/>
        </w:rPr>
        <w:t>հրավերում</w:t>
      </w:r>
      <w:r w:rsidRPr="00D446EC">
        <w:rPr>
          <w:rFonts w:ascii="Sylfaen" w:hAnsi="Sylfaen" w:cs="Times Armenian"/>
          <w:sz w:val="22"/>
          <w:szCs w:val="22"/>
          <w:lang w:val="hy-AM"/>
        </w:rPr>
        <w:t xml:space="preserve"> հրապարակված նախաորակավորման հայտերի ներկայացման վերջնաժամկետին՝ ըստ գրանցման հերթականության Հանձնաժողովի կողմից բացվում են մասնակիցների կողմից ներկայացված ծրարները և հրապարակվում են ներկայացված փաստաթղթերը, որից հետո հայտարարվում է ընդմիջում հանձնաժողովի կողմից որոշված  ժամանակահատվածով:</w:t>
      </w:r>
    </w:p>
    <w:p w14:paraId="564D99C9" w14:textId="77777777" w:rsidR="00D446EC" w:rsidRDefault="00D446EC" w:rsidP="005D0B54">
      <w:pPr>
        <w:pStyle w:val="ListParagraph"/>
        <w:spacing w:line="276" w:lineRule="auto"/>
        <w:rPr>
          <w:rFonts w:ascii="Sylfaen" w:hAnsi="Sylfaen" w:cstheme="minorHAnsi"/>
          <w:b/>
          <w:sz w:val="22"/>
          <w:szCs w:val="22"/>
          <w:lang w:val="hy-AM"/>
        </w:rPr>
      </w:pPr>
    </w:p>
    <w:p w14:paraId="3123A1AE" w14:textId="5B509BE0" w:rsidR="00F5579F" w:rsidRPr="00D446EC" w:rsidRDefault="00F5579F" w:rsidP="00F5579F">
      <w:pPr>
        <w:autoSpaceDE w:val="0"/>
        <w:autoSpaceDN w:val="0"/>
        <w:adjustRightInd w:val="0"/>
        <w:jc w:val="center"/>
        <w:rPr>
          <w:rFonts w:ascii="Sylfaen" w:hAnsi="Sylfaen" w:cs="Arial"/>
          <w:b/>
          <w:bCs/>
          <w:sz w:val="22"/>
          <w:szCs w:val="22"/>
          <w:lang w:val="hy-AM"/>
        </w:rPr>
      </w:pPr>
      <w:r w:rsidRPr="00D446EC">
        <w:rPr>
          <w:rFonts w:ascii="Sylfaen" w:hAnsi="Sylfaen" w:cstheme="minorHAnsi"/>
          <w:b/>
          <w:sz w:val="22"/>
          <w:szCs w:val="22"/>
          <w:lang w:val="hy-AM"/>
        </w:rPr>
        <w:t xml:space="preserve">Բաժին </w:t>
      </w:r>
      <w:r w:rsidR="00936E73">
        <w:rPr>
          <w:rFonts w:ascii="Sylfaen" w:hAnsi="Sylfaen" w:cstheme="minorHAnsi"/>
          <w:b/>
          <w:sz w:val="22"/>
          <w:szCs w:val="22"/>
          <w:lang w:val="hy-AM"/>
        </w:rPr>
        <w:t>6</w:t>
      </w:r>
      <w:r>
        <w:rPr>
          <w:rFonts w:ascii="Sylfaen" w:hAnsi="Sylfaen" w:cstheme="minorHAnsi"/>
          <w:b/>
          <w:sz w:val="22"/>
          <w:szCs w:val="22"/>
          <w:lang w:val="hy-AM"/>
        </w:rPr>
        <w:t xml:space="preserve">: </w:t>
      </w:r>
      <w:r w:rsidRPr="00D446EC">
        <w:rPr>
          <w:rFonts w:ascii="Sylfaen" w:hAnsi="Sylfaen" w:cs="Arial"/>
          <w:b/>
          <w:bCs/>
          <w:sz w:val="22"/>
          <w:szCs w:val="22"/>
          <w:lang w:val="hy-AM"/>
        </w:rPr>
        <w:t>Ն</w:t>
      </w:r>
      <w:r>
        <w:rPr>
          <w:rFonts w:ascii="Sylfaen" w:hAnsi="Sylfaen" w:cs="Arial"/>
          <w:b/>
          <w:bCs/>
          <w:sz w:val="22"/>
          <w:szCs w:val="22"/>
          <w:lang w:val="hy-AM"/>
        </w:rPr>
        <w:t>ԱԽԱՈՐԱԿԱՎՈՐՄԱՆ ՀԱՅՏԵՐԻ ՆԵՐԿԱՅԱՑՄԱՆ ՊԱՅՄԱՆՆԵՐԸ</w:t>
      </w:r>
    </w:p>
    <w:p w14:paraId="17A507A9" w14:textId="77777777" w:rsidR="00F5579F" w:rsidRDefault="00F5579F" w:rsidP="005D0B54">
      <w:pPr>
        <w:pStyle w:val="ListParagraph"/>
        <w:spacing w:line="276" w:lineRule="auto"/>
        <w:rPr>
          <w:rFonts w:ascii="Sylfaen" w:hAnsi="Sylfaen" w:cstheme="minorHAnsi"/>
          <w:b/>
          <w:sz w:val="22"/>
          <w:szCs w:val="22"/>
          <w:lang w:val="hy-AM"/>
        </w:rPr>
      </w:pPr>
    </w:p>
    <w:p w14:paraId="6506E3EC" w14:textId="61036113" w:rsidR="00F5579F" w:rsidRPr="00F5579F" w:rsidRDefault="005F4CAB" w:rsidP="00746D9F">
      <w:pPr>
        <w:pStyle w:val="ListParagraph"/>
        <w:numPr>
          <w:ilvl w:val="0"/>
          <w:numId w:val="37"/>
        </w:numPr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Հայտատուները</w:t>
      </w:r>
      <w:r w:rsidR="00F5579F" w:rsidRPr="00F5579F">
        <w:rPr>
          <w:rFonts w:ascii="Sylfaen" w:hAnsi="Sylfaen" w:cstheme="minorHAnsi"/>
          <w:sz w:val="22"/>
          <w:szCs w:val="22"/>
          <w:lang w:val="hy-AM"/>
        </w:rPr>
        <w:t xml:space="preserve"> նախաորակավորման հայտերը կարող են ներկայացվել նաև հայտերի բացման նիստի օրը՝ մինչև Հանձնաժողովի նախագահի կողմից հայտերի բացման նիստը բացված հայտարարվելը՝ </w:t>
      </w:r>
      <w:r w:rsidR="00F5579F" w:rsidRPr="0090686F">
        <w:rPr>
          <w:rFonts w:ascii="Sylfaen" w:hAnsi="Sylfaen" w:cstheme="minorHAnsi"/>
          <w:sz w:val="22"/>
          <w:szCs w:val="22"/>
          <w:lang w:val="hy-AM"/>
        </w:rPr>
        <w:t>ժամը 11.00-ն:</w:t>
      </w:r>
    </w:p>
    <w:p w14:paraId="5462BF2B" w14:textId="05940ED9" w:rsidR="00F5579F" w:rsidRPr="0090686F" w:rsidRDefault="00F5579F" w:rsidP="00746D9F">
      <w:pPr>
        <w:pStyle w:val="ListParagraph"/>
        <w:numPr>
          <w:ilvl w:val="0"/>
          <w:numId w:val="37"/>
        </w:numPr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90686F">
        <w:rPr>
          <w:rFonts w:ascii="Sylfaen" w:hAnsi="Sylfaen" w:cstheme="minorHAnsi"/>
          <w:sz w:val="22"/>
          <w:szCs w:val="22"/>
          <w:lang w:val="hy-AM"/>
        </w:rPr>
        <w:t>Նախաորակավորման հայտերը ներկայացվում են հայերեն լեզվով</w:t>
      </w:r>
      <w:r w:rsidR="0090686F" w:rsidRPr="0090686F">
        <w:rPr>
          <w:rFonts w:ascii="Sylfaen" w:hAnsi="Sylfaen" w:cstheme="minorHAnsi"/>
          <w:sz w:val="22"/>
          <w:szCs w:val="22"/>
          <w:lang w:val="hy-AM"/>
        </w:rPr>
        <w:t>:</w:t>
      </w:r>
    </w:p>
    <w:p w14:paraId="6B4CC277" w14:textId="185A215A" w:rsidR="00F5579F" w:rsidRPr="00F5579F" w:rsidRDefault="00F5579F" w:rsidP="00746D9F">
      <w:pPr>
        <w:pStyle w:val="ListParagraph"/>
        <w:numPr>
          <w:ilvl w:val="0"/>
          <w:numId w:val="37"/>
        </w:numPr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 xml:space="preserve">Նախաորակավորման հայտերը ներկայացվում են փաստաթղթային </w:t>
      </w:r>
      <w:r w:rsidR="005F4CAB">
        <w:rPr>
          <w:rFonts w:ascii="Sylfaen" w:hAnsi="Sylfaen" w:cstheme="minorHAnsi"/>
          <w:sz w:val="22"/>
          <w:szCs w:val="22"/>
          <w:lang w:val="hy-AM"/>
        </w:rPr>
        <w:t>և</w:t>
      </w:r>
      <w:r w:rsidRPr="00F5579F">
        <w:rPr>
          <w:rFonts w:ascii="Sylfaen" w:hAnsi="Sylfaen" w:cstheme="minorHAnsi"/>
          <w:sz w:val="22"/>
          <w:szCs w:val="22"/>
          <w:lang w:val="hy-AM"/>
        </w:rPr>
        <w:t xml:space="preserve"> էլեկտրոնային ձևով: Փաuտաթղթային ձևով հայտը ներկայացվելու դեպքում </w:t>
      </w:r>
      <w:r w:rsidR="005F4CAB">
        <w:rPr>
          <w:rFonts w:ascii="Sylfaen" w:hAnsi="Sylfaen" w:cstheme="minorHAnsi"/>
          <w:sz w:val="22"/>
          <w:szCs w:val="22"/>
          <w:lang w:val="hy-AM"/>
        </w:rPr>
        <w:t>Հայտատուի</w:t>
      </w:r>
      <w:r w:rsidRPr="00F5579F">
        <w:rPr>
          <w:rFonts w:ascii="Sylfaen" w:hAnsi="Sylfaen" w:cstheme="minorHAnsi"/>
          <w:sz w:val="22"/>
          <w:szCs w:val="22"/>
          <w:lang w:val="hy-AM"/>
        </w:rPr>
        <w:t xml:space="preserve"> առաջարկները, դրանց վերաբերող փաuտաթղթերը դրվում են ծրարի մեջ, որը uոuնձվում և կնքվում է </w:t>
      </w:r>
      <w:r w:rsidR="00736248">
        <w:rPr>
          <w:rFonts w:ascii="Sylfaen" w:hAnsi="Sylfaen" w:cstheme="minorHAnsi"/>
          <w:sz w:val="22"/>
          <w:szCs w:val="22"/>
          <w:lang w:val="hy-AM"/>
        </w:rPr>
        <w:t xml:space="preserve">Հայտատուի </w:t>
      </w:r>
      <w:r w:rsidRPr="00F5579F">
        <w:rPr>
          <w:rFonts w:ascii="Sylfaen" w:hAnsi="Sylfaen" w:cstheme="minorHAnsi"/>
          <w:sz w:val="22"/>
          <w:szCs w:val="22"/>
          <w:lang w:val="hy-AM"/>
        </w:rPr>
        <w:t>կողմից:</w:t>
      </w:r>
    </w:p>
    <w:p w14:paraId="2D511668" w14:textId="6A629626" w:rsidR="00F5579F" w:rsidRPr="001B49C6" w:rsidRDefault="00F5579F" w:rsidP="00746D9F">
      <w:pPr>
        <w:pStyle w:val="ListParagraph"/>
        <w:numPr>
          <w:ilvl w:val="0"/>
          <w:numId w:val="37"/>
        </w:numPr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1B49C6">
        <w:rPr>
          <w:rFonts w:ascii="Sylfaen" w:hAnsi="Sylfaen" w:cstheme="minorHAnsi"/>
          <w:sz w:val="22"/>
          <w:szCs w:val="22"/>
          <w:lang w:val="hy-AM"/>
        </w:rPr>
        <w:t>Ծրարում ներառված փաuտաթղթերը կազմվում են բնoրինակից և երկու պատճեից</w:t>
      </w:r>
      <w:r w:rsidR="001B49C6" w:rsidRPr="001B49C6">
        <w:rPr>
          <w:rFonts w:ascii="Sylfaen" w:hAnsi="Sylfaen" w:cstheme="minorHAnsi"/>
          <w:sz w:val="22"/>
          <w:szCs w:val="22"/>
          <w:lang w:val="hy-AM"/>
        </w:rPr>
        <w:t xml:space="preserve">, որոնց </w:t>
      </w:r>
      <w:r w:rsidRPr="001B49C6">
        <w:rPr>
          <w:rFonts w:ascii="Sylfaen" w:hAnsi="Sylfaen" w:cstheme="minorHAnsi"/>
          <w:sz w:val="22"/>
          <w:szCs w:val="22"/>
          <w:lang w:val="hy-AM"/>
        </w:rPr>
        <w:t xml:space="preserve">վրա համապատաuխանաբար գրվում են "բնoրինակ" և "պատճեն" բառերը: </w:t>
      </w:r>
    </w:p>
    <w:p w14:paraId="1AD559FE" w14:textId="4C371D78" w:rsidR="00F5579F" w:rsidRPr="00F5579F" w:rsidRDefault="00F5579F" w:rsidP="00746D9F">
      <w:pPr>
        <w:pStyle w:val="ListParagraph"/>
        <w:numPr>
          <w:ilvl w:val="0"/>
          <w:numId w:val="37"/>
        </w:numPr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 xml:space="preserve">Ծրարը և Հրավերով նախատեuված` </w:t>
      </w:r>
      <w:r w:rsidR="00736248">
        <w:rPr>
          <w:rFonts w:ascii="Sylfaen" w:hAnsi="Sylfaen" w:cstheme="minorHAnsi"/>
          <w:sz w:val="22"/>
          <w:szCs w:val="22"/>
          <w:lang w:val="hy-AM"/>
        </w:rPr>
        <w:t>Հայտատուի</w:t>
      </w:r>
      <w:r w:rsidRPr="00F5579F">
        <w:rPr>
          <w:rFonts w:ascii="Sylfaen" w:hAnsi="Sylfaen" w:cstheme="minorHAnsi"/>
          <w:sz w:val="22"/>
          <w:szCs w:val="22"/>
          <w:lang w:val="hy-AM"/>
        </w:rPr>
        <w:t xml:space="preserve"> կազմած փաuտաթղթերը uտորագրում է դրանք ներկայացնող մասնակցի ղեկավարը կամ վերջինիu կողմից լիազորված </w:t>
      </w:r>
      <w:r w:rsidR="00736248">
        <w:rPr>
          <w:rFonts w:ascii="Sylfaen" w:hAnsi="Sylfaen" w:cstheme="minorHAnsi"/>
          <w:sz w:val="22"/>
          <w:szCs w:val="22"/>
          <w:lang w:val="hy-AM"/>
        </w:rPr>
        <w:t>անձը (այuուհետ նաև` Լիազորված անձ):</w:t>
      </w:r>
    </w:p>
    <w:p w14:paraId="05EA2052" w14:textId="0415FD1B" w:rsidR="00F5579F" w:rsidRPr="00F5579F" w:rsidRDefault="00F5579F" w:rsidP="00746D9F">
      <w:pPr>
        <w:pStyle w:val="ListParagraph"/>
        <w:numPr>
          <w:ilvl w:val="0"/>
          <w:numId w:val="37"/>
        </w:numPr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 xml:space="preserve">Եթե հայտը ներկայացնում է </w:t>
      </w:r>
      <w:r w:rsidR="00736248">
        <w:rPr>
          <w:rFonts w:ascii="Sylfaen" w:hAnsi="Sylfaen" w:cstheme="minorHAnsi"/>
          <w:sz w:val="22"/>
          <w:szCs w:val="22"/>
          <w:lang w:val="hy-AM"/>
        </w:rPr>
        <w:t>Լիազորված անձը</w:t>
      </w:r>
      <w:r w:rsidRPr="00F5579F">
        <w:rPr>
          <w:rFonts w:ascii="Sylfaen" w:hAnsi="Sylfaen" w:cstheme="minorHAnsi"/>
          <w:sz w:val="22"/>
          <w:szCs w:val="22"/>
          <w:lang w:val="hy-AM"/>
        </w:rPr>
        <w:t>, ապա հայտով ներկայացվում է վերջինիu լիազորությունը հավաստող փաստաթուղը (լիազորագիրը):</w:t>
      </w:r>
    </w:p>
    <w:p w14:paraId="01E6A25D" w14:textId="6DDB83F5" w:rsidR="00F5579F" w:rsidRPr="00F5579F" w:rsidRDefault="00F5579F" w:rsidP="00746D9F">
      <w:pPr>
        <w:pStyle w:val="ListParagraph"/>
        <w:numPr>
          <w:ilvl w:val="0"/>
          <w:numId w:val="37"/>
        </w:numPr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Ծրարի վրա հայերեն լեզվով</w:t>
      </w:r>
      <w:r w:rsidR="00736248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F5579F">
        <w:rPr>
          <w:rFonts w:ascii="Sylfaen" w:hAnsi="Sylfaen" w:cstheme="minorHAnsi"/>
          <w:sz w:val="22"/>
          <w:szCs w:val="22"/>
          <w:lang w:val="hy-AM"/>
        </w:rPr>
        <w:t>նշվում են`</w:t>
      </w:r>
    </w:p>
    <w:p w14:paraId="07EF8296" w14:textId="3F96BB48" w:rsidR="00F5579F" w:rsidRPr="00736248" w:rsidRDefault="00F5579F" w:rsidP="00746D9F">
      <w:pPr>
        <w:numPr>
          <w:ilvl w:val="0"/>
          <w:numId w:val="27"/>
        </w:numPr>
        <w:ind w:left="1530" w:hanging="450"/>
        <w:contextualSpacing/>
        <w:rPr>
          <w:rFonts w:ascii="Sylfaen" w:hAnsi="Sylfaen" w:cstheme="minorHAnsi"/>
          <w:sz w:val="22"/>
          <w:szCs w:val="22"/>
          <w:lang w:val="hy-AM"/>
        </w:rPr>
      </w:pPr>
      <w:r w:rsidRPr="00736248">
        <w:rPr>
          <w:rFonts w:ascii="Sylfaen" w:hAnsi="Sylfaen" w:cstheme="minorHAnsi"/>
          <w:sz w:val="22"/>
          <w:szCs w:val="22"/>
          <w:lang w:val="hy-AM"/>
        </w:rPr>
        <w:t>պատվիրատուի անվանումը և հայտի ներկայացման վայրը (հաuցեն),</w:t>
      </w:r>
    </w:p>
    <w:p w14:paraId="0A715BD6" w14:textId="27461DA2" w:rsidR="00F5579F" w:rsidRPr="00F5579F" w:rsidRDefault="00F5579F" w:rsidP="00746D9F">
      <w:pPr>
        <w:numPr>
          <w:ilvl w:val="0"/>
          <w:numId w:val="27"/>
        </w:numPr>
        <w:ind w:left="1530" w:hanging="450"/>
        <w:contextualSpacing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մրցույթի ծածկագիրը,</w:t>
      </w:r>
    </w:p>
    <w:p w14:paraId="39DCD2B6" w14:textId="038EA26D" w:rsidR="00F5579F" w:rsidRPr="00F5579F" w:rsidRDefault="00F5579F" w:rsidP="00746D9F">
      <w:pPr>
        <w:numPr>
          <w:ilvl w:val="0"/>
          <w:numId w:val="27"/>
        </w:numPr>
        <w:ind w:left="1530" w:hanging="450"/>
        <w:contextualSpacing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"չբացել մինչև հայտերի բացման նիuտը" բառերը,</w:t>
      </w:r>
    </w:p>
    <w:p w14:paraId="678C609E" w14:textId="447A9744" w:rsidR="00F5579F" w:rsidRPr="00F5579F" w:rsidRDefault="00F5579F" w:rsidP="00746D9F">
      <w:pPr>
        <w:numPr>
          <w:ilvl w:val="0"/>
          <w:numId w:val="27"/>
        </w:numPr>
        <w:ind w:left="1530" w:hanging="450"/>
        <w:contextualSpacing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մաuնակցի անվանումը (անունը), գտնվելու վայրը և հեռախոuահամարը, հասցեն և էլեկտրոնային փոստի հասցեն (եթե մասնակիցն ունի էլեկտրոնային փոստի հասցե):</w:t>
      </w:r>
    </w:p>
    <w:p w14:paraId="0F6371CE" w14:textId="00F89434" w:rsidR="00F5579F" w:rsidRPr="00F5579F" w:rsidRDefault="00F5579F" w:rsidP="00746D9F">
      <w:pPr>
        <w:pStyle w:val="ListParagraph"/>
        <w:numPr>
          <w:ilvl w:val="0"/>
          <w:numId w:val="37"/>
        </w:numPr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Նախաորակավորման հայտերը քարտուղարի կողմից գրանցվում են գրանցամատյանում` ըuտ uտացման հերթականության` ծրարի վրա նշելով գրանցման համարը, oրը և ժամը: Մաuնակցի պահանջով այդ մաuին վերջինիս տրվում է տեղեկանք:</w:t>
      </w:r>
    </w:p>
    <w:p w14:paraId="0A1D1106" w14:textId="28849EFA" w:rsidR="00FA28EF" w:rsidRPr="00CE0CB3" w:rsidRDefault="00F5579F" w:rsidP="00CE0CB3">
      <w:pPr>
        <w:pStyle w:val="ListParagraph"/>
        <w:numPr>
          <w:ilvl w:val="0"/>
          <w:numId w:val="37"/>
        </w:numPr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736248">
        <w:rPr>
          <w:rFonts w:ascii="Sylfaen" w:hAnsi="Sylfaen" w:cstheme="minorHAnsi"/>
          <w:sz w:val="22"/>
          <w:szCs w:val="22"/>
          <w:lang w:val="hy-AM"/>
        </w:rPr>
        <w:t>Նախաորակավորման հայտերը վավերական են մինչև պայմանագրի կնքումը:</w:t>
      </w:r>
    </w:p>
    <w:p w14:paraId="0A4B5FC6" w14:textId="77777777" w:rsidR="00FA28EF" w:rsidRPr="007F1449" w:rsidRDefault="00FA28EF" w:rsidP="005D0B54">
      <w:pPr>
        <w:pStyle w:val="ListParagraph"/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</w:p>
    <w:p w14:paraId="62A3FAEC" w14:textId="48DD960C" w:rsidR="00C83A34" w:rsidRDefault="00936E73" w:rsidP="00C83A34">
      <w:pPr>
        <w:pStyle w:val="ListParagraph"/>
        <w:spacing w:line="276" w:lineRule="auto"/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>Բաժին 7</w:t>
      </w:r>
      <w:r w:rsidR="00C83A34">
        <w:rPr>
          <w:rFonts w:ascii="Sylfaen" w:hAnsi="Sylfaen" w:cstheme="minorHAnsi"/>
          <w:b/>
          <w:sz w:val="22"/>
          <w:szCs w:val="22"/>
          <w:lang w:val="hy-AM"/>
        </w:rPr>
        <w:t>: ՆԱԽԱՈՐԱԿԱՎՈՐՄԱՆ ՀԱՅՏԸ ՄԵՐԺԵԼՈՒ ՀԻՄՔԵՐԸ</w:t>
      </w:r>
    </w:p>
    <w:p w14:paraId="75AE41BC" w14:textId="77777777" w:rsidR="007F1449" w:rsidRPr="002C2970" w:rsidRDefault="007F1449" w:rsidP="007F1449">
      <w:pPr>
        <w:spacing w:line="276" w:lineRule="auto"/>
        <w:ind w:firstLine="720"/>
        <w:rPr>
          <w:rFonts w:ascii="Sylfaen" w:hAnsi="Sylfaen" w:cstheme="minorHAnsi"/>
          <w:sz w:val="22"/>
          <w:szCs w:val="22"/>
          <w:lang w:val="hy-AM"/>
        </w:rPr>
      </w:pPr>
    </w:p>
    <w:p w14:paraId="232424C4" w14:textId="1119FC58" w:rsidR="00C83A34" w:rsidRPr="00746D9F" w:rsidRDefault="00C62972" w:rsidP="00746D9F">
      <w:pPr>
        <w:ind w:firstLine="720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Հայտատուի</w:t>
      </w:r>
      <w:r w:rsidR="007F1449" w:rsidRPr="002C2970">
        <w:rPr>
          <w:rFonts w:ascii="Sylfaen" w:hAnsi="Sylfaen" w:cstheme="minorHAnsi"/>
          <w:sz w:val="22"/>
          <w:szCs w:val="22"/>
          <w:lang w:val="hy-AM"/>
        </w:rPr>
        <w:t xml:space="preserve"> ներկայացրած նախաորակավորման հայտը մերժվում է, եթե այն օբյեկտիվ որևէ չափանիշով չի համապատասխանում Հրավերի պահանջներին, </w:t>
      </w:r>
      <w:r>
        <w:rPr>
          <w:rFonts w:ascii="Sylfaen" w:hAnsi="Sylfaen" w:cstheme="minorHAnsi"/>
          <w:sz w:val="22"/>
          <w:szCs w:val="22"/>
          <w:lang w:val="hy-AM"/>
        </w:rPr>
        <w:t>Հայտատուի</w:t>
      </w:r>
      <w:r w:rsidR="007F1449" w:rsidRPr="002C2970">
        <w:rPr>
          <w:rFonts w:ascii="Sylfaen" w:hAnsi="Sylfaen" w:cstheme="minorHAnsi"/>
          <w:sz w:val="22"/>
          <w:szCs w:val="22"/>
          <w:lang w:val="hy-AM"/>
        </w:rPr>
        <w:t xml:space="preserve"> կողմից չեն ներկայացվել սույն հրավերով սահմանված անհրաժեշտ փաստաթղթերն ու տեղեկությունները կամ մասնակցի ներկայացրած հայտն այլ կերպով չի համապատասխանում սույն հրավերի պահանջներին:</w:t>
      </w:r>
    </w:p>
    <w:p w14:paraId="152653B0" w14:textId="77777777" w:rsidR="003E7064" w:rsidRDefault="003E7064" w:rsidP="005D0B54">
      <w:pPr>
        <w:pStyle w:val="ListParagraph"/>
        <w:spacing w:line="276" w:lineRule="auto"/>
        <w:rPr>
          <w:rFonts w:ascii="Sylfaen" w:hAnsi="Sylfaen" w:cstheme="minorHAnsi"/>
          <w:b/>
          <w:sz w:val="22"/>
          <w:szCs w:val="22"/>
          <w:lang w:val="hy-AM"/>
        </w:rPr>
      </w:pPr>
    </w:p>
    <w:p w14:paraId="2589AF00" w14:textId="0BCBD7F1" w:rsidR="003E7064" w:rsidRDefault="003E7064" w:rsidP="003E7064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 xml:space="preserve">Բաժին </w:t>
      </w:r>
      <w:r w:rsidR="00936E73">
        <w:rPr>
          <w:rFonts w:ascii="Sylfaen" w:hAnsi="Sylfaen" w:cstheme="minorHAnsi"/>
          <w:b/>
          <w:sz w:val="22"/>
          <w:szCs w:val="22"/>
          <w:lang w:val="hy-AM"/>
        </w:rPr>
        <w:t>8</w:t>
      </w:r>
      <w:r>
        <w:rPr>
          <w:rFonts w:ascii="Sylfaen" w:hAnsi="Sylfaen" w:cstheme="minorHAnsi"/>
          <w:b/>
          <w:sz w:val="22"/>
          <w:szCs w:val="22"/>
          <w:lang w:val="hy-AM"/>
        </w:rPr>
        <w:t xml:space="preserve">: </w:t>
      </w:r>
      <w:r w:rsidRPr="00CD5EB1">
        <w:rPr>
          <w:rFonts w:ascii="Sylfaen" w:hAnsi="Sylfaen" w:cstheme="minorHAnsi"/>
          <w:b/>
          <w:sz w:val="22"/>
          <w:szCs w:val="22"/>
          <w:lang w:val="hy-AM"/>
        </w:rPr>
        <w:t xml:space="preserve">ՆԱԽԱՈՐԱԿԱՎՈՐՄԱՆ ԸՆԹԱՑԱԿԱՐԳԻՆ </w:t>
      </w:r>
      <w:r w:rsidRPr="008301D4">
        <w:rPr>
          <w:rFonts w:ascii="Sylfaen" w:hAnsi="Sylfaen" w:cstheme="minorHAnsi"/>
          <w:b/>
          <w:sz w:val="22"/>
          <w:szCs w:val="22"/>
          <w:lang w:val="hy-AM"/>
        </w:rPr>
        <w:t>ՄԱՍՆԱԿՑԱԾ ՀԱՅՏԱՏՈՒՆԵՐԻ ՈՐԱԿԱՎՈՐՄԱՆ ԳՆԱՀԱՏՄԱՆ ՉԱՓԱՆԻՇՆԵՐ</w:t>
      </w:r>
      <w:r>
        <w:rPr>
          <w:rFonts w:ascii="Sylfaen" w:hAnsi="Sylfaen" w:cstheme="minorHAnsi"/>
          <w:b/>
          <w:sz w:val="22"/>
          <w:szCs w:val="22"/>
          <w:lang w:val="hy-AM"/>
        </w:rPr>
        <w:t xml:space="preserve"> և ԿԱՐԳԸ</w:t>
      </w:r>
    </w:p>
    <w:p w14:paraId="2E0B6B91" w14:textId="77777777" w:rsidR="003E7064" w:rsidRDefault="003E7064" w:rsidP="003E7064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</w:p>
    <w:p w14:paraId="072A67FB" w14:textId="77777777" w:rsidR="003E7064" w:rsidRPr="003E7064" w:rsidRDefault="003E7064" w:rsidP="00746D9F">
      <w:pPr>
        <w:pStyle w:val="ListParagraph"/>
        <w:numPr>
          <w:ilvl w:val="0"/>
          <w:numId w:val="42"/>
        </w:numPr>
        <w:rPr>
          <w:rFonts w:ascii="Sylfaen" w:hAnsi="Sylfaen" w:cstheme="minorHAnsi"/>
          <w:sz w:val="22"/>
          <w:szCs w:val="22"/>
          <w:lang w:val="hy-AM"/>
        </w:rPr>
      </w:pPr>
      <w:r w:rsidRPr="003E7064">
        <w:rPr>
          <w:rFonts w:ascii="Sylfaen" w:hAnsi="Sylfaen" w:cstheme="minorHAnsi"/>
          <w:sz w:val="22"/>
          <w:szCs w:val="22"/>
          <w:lang w:val="hy-AM"/>
        </w:rPr>
        <w:t>Նախաորակավորման ընթացակարգում որոշումներն ընդունվում են Հանձնաժողովի անդամների առնվազն 3/</w:t>
      </w:r>
      <w:r>
        <w:rPr>
          <w:rFonts w:ascii="Sylfaen" w:hAnsi="Sylfaen" w:cstheme="minorHAnsi"/>
          <w:sz w:val="22"/>
          <w:szCs w:val="22"/>
          <w:lang w:val="hy-AM"/>
        </w:rPr>
        <w:t>4 ձայների պարզ մեծամասնությամբ:</w:t>
      </w:r>
    </w:p>
    <w:p w14:paraId="00E3B48C" w14:textId="1D6944C6" w:rsidR="003E7064" w:rsidRPr="003E7064" w:rsidRDefault="003E7064" w:rsidP="00746D9F">
      <w:pPr>
        <w:pStyle w:val="ListParagraph"/>
        <w:numPr>
          <w:ilvl w:val="0"/>
          <w:numId w:val="42"/>
        </w:numPr>
        <w:rPr>
          <w:rFonts w:ascii="Sylfaen" w:hAnsi="Sylfaen" w:cstheme="minorHAnsi"/>
          <w:sz w:val="22"/>
          <w:szCs w:val="22"/>
          <w:lang w:val="hy-AM"/>
        </w:rPr>
      </w:pPr>
      <w:r w:rsidRPr="003E7064">
        <w:rPr>
          <w:rFonts w:ascii="Sylfaen" w:hAnsi="Sylfaen" w:cstheme="minorHAnsi"/>
          <w:sz w:val="22"/>
          <w:szCs w:val="22"/>
          <w:lang w:val="hy-AM"/>
        </w:rPr>
        <w:t xml:space="preserve">Ծրարների բացման և դրանցում առկա փաստաթղթերի հրապարակումից հետո հանձնաժողովը հայտարարում է ընդմիջում՝ ներկայացված փաստաթղթերն ուսումնասիրելու նպատակով: Ընդմիջման ժամկետը՝ ներկայացված փաստաթղթերի ուսումնասիրման գործընթացի ժամանակատարությունից կախված հանձնաժողովի կողմից կարող է սահմանվել </w:t>
      </w:r>
      <w:r w:rsidRPr="0090686F">
        <w:rPr>
          <w:rFonts w:ascii="Sylfaen" w:hAnsi="Sylfaen" w:cstheme="minorHAnsi"/>
          <w:sz w:val="22"/>
          <w:szCs w:val="22"/>
          <w:lang w:val="hy-AM"/>
        </w:rPr>
        <w:t>մինչև 10 աշխատանքային օր:</w:t>
      </w:r>
    </w:p>
    <w:p w14:paraId="0E245DF5" w14:textId="1C8E176D" w:rsidR="003E7064" w:rsidRPr="003E7064" w:rsidRDefault="003E7064" w:rsidP="00746D9F">
      <w:pPr>
        <w:pStyle w:val="ListParagraph"/>
        <w:numPr>
          <w:ilvl w:val="0"/>
          <w:numId w:val="42"/>
        </w:numPr>
        <w:rPr>
          <w:rFonts w:ascii="Sylfaen" w:hAnsi="Sylfaen" w:cstheme="minorHAnsi"/>
          <w:sz w:val="22"/>
          <w:szCs w:val="22"/>
          <w:lang w:val="hy-AM"/>
        </w:rPr>
      </w:pPr>
      <w:r w:rsidRPr="003E7064">
        <w:rPr>
          <w:rFonts w:ascii="Sylfaen" w:hAnsi="Sylfaen" w:cstheme="minorHAnsi"/>
          <w:sz w:val="22"/>
          <w:szCs w:val="22"/>
          <w:lang w:val="hy-AM"/>
        </w:rPr>
        <w:t>Ընդմիջումը հայտարարվելուց հետո հանձնաժողովի անդամներն ուսումնասիրում են ներկայացված փաստաթղթերը, որոշում են մասնակիցների որակավորման չափանիշների և մասնակության իրավունքի համապատասխանությունը սույն հրավերով սահմանված չափանիշներին: Եթե որևէ մասնակցի ներկայացրած նախաորակավորման հայտը չի համապատասխանում սույն հրավերի ոչ գնային չափանիշներին, ապա Հանձնաժողովի արձանագրության մեջ նշվում են չբավարարելու համար հիմք հանդիսացած փաստերը</w:t>
      </w:r>
      <w:r>
        <w:rPr>
          <w:rFonts w:ascii="Sylfaen" w:hAnsi="Sylfaen" w:cstheme="minorHAnsi"/>
          <w:sz w:val="22"/>
          <w:szCs w:val="22"/>
          <w:lang w:val="hy-AM"/>
        </w:rPr>
        <w:t>:</w:t>
      </w:r>
    </w:p>
    <w:p w14:paraId="2F6E6399" w14:textId="1D8CDC1A" w:rsidR="001B49C6" w:rsidRPr="003E7064" w:rsidRDefault="001B49C6" w:rsidP="00746D9F">
      <w:pPr>
        <w:rPr>
          <w:rFonts w:ascii="Sylfaen" w:hAnsi="Sylfaen" w:cstheme="minorHAnsi"/>
          <w:sz w:val="22"/>
          <w:szCs w:val="22"/>
          <w:lang w:val="hy-AM"/>
        </w:rPr>
      </w:pPr>
    </w:p>
    <w:p w14:paraId="6E01419E" w14:textId="77777777" w:rsidR="003E7064" w:rsidRPr="009E5A78" w:rsidRDefault="003E7064" w:rsidP="003E7064">
      <w:pPr>
        <w:ind w:left="-270"/>
        <w:rPr>
          <w:rFonts w:ascii="Sylfaen" w:hAnsi="Sylfaen" w:cstheme="minorHAnsi"/>
          <w:sz w:val="22"/>
          <w:szCs w:val="22"/>
          <w:lang w:val="hy-AM"/>
        </w:rPr>
      </w:pPr>
    </w:p>
    <w:tbl>
      <w:tblPr>
        <w:tblStyle w:val="TableGrid"/>
        <w:tblW w:w="99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54"/>
        <w:gridCol w:w="6520"/>
        <w:gridCol w:w="2826"/>
      </w:tblGrid>
      <w:tr w:rsidR="003E7064" w:rsidRPr="009E5A78" w14:paraId="73DCAE8D" w14:textId="77777777" w:rsidTr="00B844CD">
        <w:tc>
          <w:tcPr>
            <w:tcW w:w="554" w:type="dxa"/>
          </w:tcPr>
          <w:p w14:paraId="413F4C19" w14:textId="77777777" w:rsidR="003E7064" w:rsidRPr="009E5A78" w:rsidRDefault="003E7064" w:rsidP="00B844CD">
            <w:pPr>
              <w:tabs>
                <w:tab w:val="left" w:pos="150"/>
              </w:tabs>
              <w:ind w:left="-270"/>
              <w:jc w:val="right"/>
              <w:rPr>
                <w:rFonts w:ascii="Sylfaen" w:hAnsi="Sylfaen" w:cstheme="minorHAnsi"/>
                <w:szCs w:val="22"/>
                <w:lang w:val="hy-AM"/>
              </w:rPr>
            </w:pPr>
            <w:r w:rsidRPr="009E5A78">
              <w:rPr>
                <w:rFonts w:ascii="Sylfaen" w:hAnsi="Sylfaen" w:cstheme="minorHAnsi"/>
                <w:szCs w:val="22"/>
                <w:lang w:val="hy-AM"/>
              </w:rPr>
              <w:t>հ/հ</w:t>
            </w:r>
          </w:p>
        </w:tc>
        <w:tc>
          <w:tcPr>
            <w:tcW w:w="6520" w:type="dxa"/>
          </w:tcPr>
          <w:p w14:paraId="3457451B" w14:textId="77777777" w:rsidR="003E7064" w:rsidRPr="009E5A78" w:rsidRDefault="003E7064" w:rsidP="00B844CD">
            <w:pPr>
              <w:ind w:left="252"/>
              <w:jc w:val="left"/>
              <w:rPr>
                <w:rFonts w:ascii="Sylfaen" w:hAnsi="Sylfaen" w:cstheme="minorHAnsi"/>
                <w:b/>
                <w:szCs w:val="22"/>
                <w:lang w:val="hy-AM"/>
              </w:rPr>
            </w:pPr>
            <w:r w:rsidRPr="009E5A78">
              <w:rPr>
                <w:rFonts w:ascii="Sylfaen" w:hAnsi="Sylfaen" w:cstheme="minorHAnsi"/>
                <w:b/>
                <w:szCs w:val="22"/>
                <w:lang w:val="hy-AM"/>
              </w:rPr>
              <w:t>Հայտատուների որակավորման չափանիշները</w:t>
            </w:r>
          </w:p>
        </w:tc>
        <w:tc>
          <w:tcPr>
            <w:tcW w:w="2826" w:type="dxa"/>
          </w:tcPr>
          <w:p w14:paraId="1302F77A" w14:textId="77777777" w:rsidR="003E7064" w:rsidRPr="009E5A78" w:rsidRDefault="003E7064" w:rsidP="00B844CD">
            <w:pPr>
              <w:ind w:left="6"/>
              <w:jc w:val="center"/>
              <w:rPr>
                <w:rFonts w:ascii="Sylfaen" w:hAnsi="Sylfaen" w:cstheme="minorHAnsi"/>
                <w:b/>
                <w:szCs w:val="22"/>
                <w:lang w:val="hy-AM"/>
              </w:rPr>
            </w:pPr>
            <w:r w:rsidRPr="009E5A78">
              <w:rPr>
                <w:rFonts w:ascii="Sylfaen" w:hAnsi="Sylfaen" w:cstheme="minorHAnsi"/>
                <w:b/>
                <w:szCs w:val="22"/>
                <w:lang w:val="hy-AM"/>
              </w:rPr>
              <w:t>Առավելագույն միավ</w:t>
            </w:r>
            <w:r w:rsidRPr="008301D4">
              <w:rPr>
                <w:rFonts w:ascii="Sylfaen" w:hAnsi="Sylfaen"/>
                <w:b/>
                <w:szCs w:val="22"/>
                <w:lang w:val="hy-AM"/>
              </w:rPr>
              <w:t>որներ</w:t>
            </w:r>
          </w:p>
        </w:tc>
      </w:tr>
      <w:tr w:rsidR="003E7064" w:rsidRPr="009E5A78" w14:paraId="13ECAA0D" w14:textId="77777777" w:rsidTr="00B844CD">
        <w:tc>
          <w:tcPr>
            <w:tcW w:w="554" w:type="dxa"/>
          </w:tcPr>
          <w:p w14:paraId="74215001" w14:textId="77777777" w:rsidR="003E7064" w:rsidRPr="009E5A78" w:rsidRDefault="003E7064" w:rsidP="00B844CD">
            <w:pPr>
              <w:tabs>
                <w:tab w:val="left" w:pos="150"/>
              </w:tabs>
              <w:ind w:left="-270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  <w:r w:rsidRPr="009E5A78">
              <w:rPr>
                <w:rFonts w:ascii="Sylfaen" w:hAnsi="Sylfaen" w:cstheme="minorHAnsi"/>
                <w:szCs w:val="22"/>
                <w:lang w:val="hy-AM"/>
              </w:rPr>
              <w:t>1</w:t>
            </w:r>
          </w:p>
        </w:tc>
        <w:tc>
          <w:tcPr>
            <w:tcW w:w="6520" w:type="dxa"/>
          </w:tcPr>
          <w:p w14:paraId="3D072F13" w14:textId="13D75FB4" w:rsidR="003E7064" w:rsidRPr="009E5A78" w:rsidRDefault="003E7064" w:rsidP="006D6841">
            <w:pPr>
              <w:ind w:left="72"/>
              <w:rPr>
                <w:rFonts w:ascii="Sylfaen" w:hAnsi="Sylfaen" w:cstheme="minorHAnsi"/>
                <w:szCs w:val="22"/>
                <w:lang w:val="hy-AM"/>
              </w:rPr>
            </w:pPr>
            <w:r w:rsidRPr="009E5A78">
              <w:rPr>
                <w:rFonts w:ascii="Sylfaen" w:hAnsi="Sylfaen" w:cs="Arial"/>
                <w:lang w:val="hy-AM"/>
              </w:rPr>
              <w:t xml:space="preserve">Ընկերության </w:t>
            </w:r>
            <w:r w:rsidR="006D6841">
              <w:rPr>
                <w:rFonts w:ascii="Sylfaen" w:hAnsi="Sylfaen" w:cstheme="minorHAnsi"/>
                <w:szCs w:val="22"/>
                <w:lang w:val="hy-AM"/>
              </w:rPr>
              <w:t>գործունեության հիմնական տեսակները և</w:t>
            </w:r>
            <w:r w:rsidR="006D6841" w:rsidRPr="009E5A78">
              <w:rPr>
                <w:rFonts w:ascii="Sylfaen" w:hAnsi="Sylfaen" w:cstheme="minorHAnsi"/>
                <w:szCs w:val="22"/>
                <w:lang w:val="hy-AM"/>
              </w:rPr>
              <w:t xml:space="preserve"> </w:t>
            </w:r>
            <w:r w:rsidRPr="009E5A78">
              <w:rPr>
                <w:rFonts w:ascii="Sylfaen" w:hAnsi="Sylfaen" w:cstheme="minorHAnsi"/>
                <w:szCs w:val="22"/>
                <w:lang w:val="hy-AM"/>
              </w:rPr>
              <w:t>ընդհանուր փորձը</w:t>
            </w:r>
            <w:r w:rsidR="006D6841">
              <w:rPr>
                <w:rFonts w:ascii="Sylfaen" w:hAnsi="Sylfaen" w:cstheme="minorHAnsi"/>
                <w:szCs w:val="22"/>
                <w:lang w:val="hy-AM"/>
              </w:rPr>
              <w:t xml:space="preserve"> ըստ տարիների</w:t>
            </w:r>
          </w:p>
        </w:tc>
        <w:tc>
          <w:tcPr>
            <w:tcW w:w="2826" w:type="dxa"/>
          </w:tcPr>
          <w:p w14:paraId="57A5B75B" w14:textId="77777777" w:rsidR="003E7064" w:rsidRPr="009E5A78" w:rsidRDefault="003E7064" w:rsidP="00B844CD">
            <w:pPr>
              <w:ind w:left="6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</w:p>
          <w:p w14:paraId="0B77F488" w14:textId="77777777" w:rsidR="003E7064" w:rsidRPr="009E5A78" w:rsidRDefault="003E7064" w:rsidP="00B844CD">
            <w:pPr>
              <w:ind w:left="6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  <w:r w:rsidRPr="009E5A78">
              <w:rPr>
                <w:rFonts w:ascii="Sylfaen" w:hAnsi="Sylfaen" w:cstheme="minorHAnsi"/>
                <w:szCs w:val="22"/>
                <w:lang w:val="hy-AM"/>
              </w:rPr>
              <w:t>20</w:t>
            </w:r>
          </w:p>
        </w:tc>
      </w:tr>
      <w:tr w:rsidR="003E7064" w:rsidRPr="009E5A78" w14:paraId="6AD267EF" w14:textId="77777777" w:rsidTr="00B844CD">
        <w:tc>
          <w:tcPr>
            <w:tcW w:w="554" w:type="dxa"/>
          </w:tcPr>
          <w:p w14:paraId="79446160" w14:textId="77777777" w:rsidR="003E7064" w:rsidRPr="009E5A78" w:rsidRDefault="003E7064" w:rsidP="00B844CD">
            <w:pPr>
              <w:tabs>
                <w:tab w:val="left" w:pos="150"/>
              </w:tabs>
              <w:ind w:left="-270"/>
              <w:jc w:val="center"/>
              <w:rPr>
                <w:rFonts w:ascii="Sylfaen" w:hAnsi="Sylfaen" w:cstheme="minorHAnsi"/>
                <w:szCs w:val="22"/>
                <w:lang w:val="en-US"/>
              </w:rPr>
            </w:pPr>
            <w:r w:rsidRPr="009E5A78">
              <w:rPr>
                <w:rFonts w:ascii="Sylfaen" w:hAnsi="Sylfaen" w:cstheme="minorHAnsi"/>
                <w:szCs w:val="22"/>
                <w:lang w:val="hy-AM"/>
              </w:rPr>
              <w:t>2</w:t>
            </w:r>
          </w:p>
        </w:tc>
        <w:tc>
          <w:tcPr>
            <w:tcW w:w="6520" w:type="dxa"/>
          </w:tcPr>
          <w:p w14:paraId="177D5FF2" w14:textId="1AC5E56C" w:rsidR="003E7064" w:rsidRPr="009E5A78" w:rsidRDefault="001B49C6" w:rsidP="006D6841">
            <w:pPr>
              <w:ind w:left="72"/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Հ</w:t>
            </w:r>
            <w:r w:rsidR="003E7064" w:rsidRPr="009E5A78">
              <w:rPr>
                <w:rFonts w:ascii="Sylfaen" w:hAnsi="Sylfaen" w:cstheme="minorHAnsi"/>
                <w:szCs w:val="22"/>
                <w:lang w:val="hy-AM"/>
              </w:rPr>
              <w:t>ամանման աշխատանքների թիվը և ծավալները</w:t>
            </w:r>
            <w:r w:rsidR="00927EE2">
              <w:rPr>
                <w:rFonts w:ascii="Sylfaen" w:hAnsi="Sylfaen" w:cstheme="minorHAnsi"/>
                <w:szCs w:val="22"/>
                <w:lang w:val="hy-AM"/>
              </w:rPr>
              <w:t xml:space="preserve"> ը</w:t>
            </w:r>
            <w:r w:rsidR="003E7064" w:rsidRPr="009E5A78">
              <w:rPr>
                <w:rFonts w:ascii="Sylfaen" w:hAnsi="Sylfaen" w:cstheme="minorHAnsi"/>
                <w:szCs w:val="22"/>
                <w:lang w:val="hy-AM"/>
              </w:rPr>
              <w:t>ստ ծրագրերի</w:t>
            </w:r>
            <w:r w:rsidR="006D6841">
              <w:rPr>
                <w:rFonts w:ascii="Sylfaen" w:hAnsi="Sylfaen" w:cstheme="minorHAnsi"/>
                <w:szCs w:val="22"/>
                <w:lang w:val="hy-AM"/>
              </w:rPr>
              <w:t xml:space="preserve"> և </w:t>
            </w:r>
            <w:r w:rsidR="003E7064" w:rsidRPr="009E5A78">
              <w:rPr>
                <w:rFonts w:ascii="Sylfaen" w:hAnsi="Sylfaen" w:cstheme="minorHAnsi"/>
                <w:szCs w:val="22"/>
                <w:lang w:val="hy-AM"/>
              </w:rPr>
              <w:t>տեսակների</w:t>
            </w:r>
          </w:p>
        </w:tc>
        <w:tc>
          <w:tcPr>
            <w:tcW w:w="2826" w:type="dxa"/>
          </w:tcPr>
          <w:p w14:paraId="3FD67A04" w14:textId="77777777" w:rsidR="003E7064" w:rsidRPr="009E5A78" w:rsidRDefault="003E7064" w:rsidP="00B844CD">
            <w:pPr>
              <w:ind w:left="6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</w:p>
          <w:p w14:paraId="2213C0A6" w14:textId="76937219" w:rsidR="003E7064" w:rsidRPr="009E5A78" w:rsidRDefault="001B49C6" w:rsidP="00B844CD">
            <w:pPr>
              <w:ind w:left="6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5</w:t>
            </w:r>
            <w:r w:rsidR="003E7064" w:rsidRPr="009E5A78">
              <w:rPr>
                <w:rFonts w:ascii="Sylfaen" w:hAnsi="Sylfaen" w:cstheme="minorHAnsi"/>
                <w:szCs w:val="22"/>
                <w:lang w:val="hy-AM"/>
              </w:rPr>
              <w:t>0</w:t>
            </w:r>
          </w:p>
        </w:tc>
      </w:tr>
      <w:tr w:rsidR="003E7064" w:rsidRPr="009E5A78" w14:paraId="527FEC52" w14:textId="77777777" w:rsidTr="00B844CD">
        <w:tc>
          <w:tcPr>
            <w:tcW w:w="554" w:type="dxa"/>
          </w:tcPr>
          <w:p w14:paraId="40C677B2" w14:textId="4F5C77C0" w:rsidR="003E7064" w:rsidRPr="009E5A78" w:rsidRDefault="001B49C6" w:rsidP="00B844CD">
            <w:pPr>
              <w:tabs>
                <w:tab w:val="left" w:pos="150"/>
              </w:tabs>
              <w:ind w:left="-270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3</w:t>
            </w:r>
          </w:p>
        </w:tc>
        <w:tc>
          <w:tcPr>
            <w:tcW w:w="6520" w:type="dxa"/>
          </w:tcPr>
          <w:p w14:paraId="18EABC09" w14:textId="1E592345" w:rsidR="003E7064" w:rsidRPr="009E5A78" w:rsidRDefault="003E7064" w:rsidP="006D6841">
            <w:pPr>
              <w:ind w:left="72"/>
              <w:rPr>
                <w:rFonts w:ascii="Sylfaen" w:hAnsi="Sylfaen" w:cstheme="minorHAnsi"/>
                <w:szCs w:val="22"/>
                <w:lang w:val="hy-AM"/>
              </w:rPr>
            </w:pPr>
            <w:r w:rsidRPr="009E5A78">
              <w:rPr>
                <w:rFonts w:ascii="Sylfaen" w:hAnsi="Sylfaen" w:cstheme="minorHAnsi"/>
                <w:szCs w:val="22"/>
                <w:lang w:val="hy-AM"/>
              </w:rPr>
              <w:t>Ընկերության</w:t>
            </w:r>
            <w:r w:rsidR="001B49C6">
              <w:rPr>
                <w:rFonts w:ascii="Sylfaen" w:hAnsi="Sylfaen" w:cstheme="minorHAnsi"/>
                <w:szCs w:val="22"/>
                <w:lang w:val="hy-AM"/>
              </w:rPr>
              <w:t xml:space="preserve"> </w:t>
            </w:r>
            <w:r w:rsidR="006D6841">
              <w:rPr>
                <w:rFonts w:ascii="Sylfaen" w:hAnsi="Sylfaen" w:cstheme="minorHAnsi"/>
                <w:szCs w:val="22"/>
                <w:lang w:val="hy-AM"/>
              </w:rPr>
              <w:t xml:space="preserve">անձնակազմը, </w:t>
            </w:r>
            <w:r w:rsidRPr="009E5A78">
              <w:rPr>
                <w:rFonts w:ascii="Sylfaen" w:hAnsi="Sylfaen" w:cstheme="minorHAnsi"/>
                <w:szCs w:val="22"/>
                <w:lang w:val="hy-AM"/>
              </w:rPr>
              <w:t>աշխատակիցների թիվ</w:t>
            </w:r>
            <w:r w:rsidR="006D6841">
              <w:rPr>
                <w:rFonts w:ascii="Sylfaen" w:hAnsi="Sylfaen" w:cstheme="minorHAnsi"/>
                <w:szCs w:val="22"/>
                <w:lang w:val="hy-AM"/>
              </w:rPr>
              <w:t>ը</w:t>
            </w:r>
            <w:r w:rsidRPr="009E5A78">
              <w:rPr>
                <w:rFonts w:ascii="Sylfaen" w:hAnsi="Sylfaen" w:cstheme="minorHAnsi"/>
                <w:szCs w:val="22"/>
                <w:lang w:val="hy-AM"/>
              </w:rPr>
              <w:t>, որակավորում</w:t>
            </w:r>
            <w:r w:rsidR="006D6841">
              <w:rPr>
                <w:rFonts w:ascii="Sylfaen" w:hAnsi="Sylfaen" w:cstheme="minorHAnsi"/>
                <w:szCs w:val="22"/>
                <w:lang w:val="hy-AM"/>
              </w:rPr>
              <w:t>ը</w:t>
            </w:r>
            <w:r w:rsidRPr="009E5A78">
              <w:rPr>
                <w:rFonts w:ascii="Sylfaen" w:hAnsi="Sylfaen" w:cstheme="minorHAnsi"/>
                <w:szCs w:val="22"/>
                <w:lang w:val="hy-AM"/>
              </w:rPr>
              <w:t xml:space="preserve"> և աշխատանքային փորձ</w:t>
            </w:r>
            <w:r w:rsidR="006D6841">
              <w:rPr>
                <w:rFonts w:ascii="Sylfaen" w:hAnsi="Sylfaen" w:cstheme="minorHAnsi"/>
                <w:szCs w:val="22"/>
                <w:lang w:val="hy-AM"/>
              </w:rPr>
              <w:t>ը</w:t>
            </w:r>
            <w:r w:rsidRPr="009E5A78">
              <w:rPr>
                <w:rFonts w:ascii="Sylfaen" w:hAnsi="Sylfaen" w:cstheme="minorHAnsi"/>
                <w:szCs w:val="22"/>
                <w:lang w:val="hy-AM"/>
              </w:rPr>
              <w:t xml:space="preserve"> ըստ տարիների</w:t>
            </w:r>
          </w:p>
        </w:tc>
        <w:tc>
          <w:tcPr>
            <w:tcW w:w="2826" w:type="dxa"/>
          </w:tcPr>
          <w:p w14:paraId="003C6CFB" w14:textId="77777777" w:rsidR="003E7064" w:rsidRPr="009E5A78" w:rsidRDefault="003E7064" w:rsidP="00B844CD">
            <w:pPr>
              <w:ind w:left="6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</w:p>
          <w:p w14:paraId="292D8624" w14:textId="6DD3DE94" w:rsidR="003E7064" w:rsidRPr="009E5A78" w:rsidRDefault="001B49C6" w:rsidP="00B844CD">
            <w:pPr>
              <w:ind w:left="6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30</w:t>
            </w:r>
          </w:p>
        </w:tc>
      </w:tr>
    </w:tbl>
    <w:p w14:paraId="1099D478" w14:textId="77777777" w:rsidR="003E7064" w:rsidRPr="009E5A78" w:rsidRDefault="003E7064" w:rsidP="003E7064">
      <w:pPr>
        <w:rPr>
          <w:rFonts w:ascii="Sylfaen" w:hAnsi="Sylfaen" w:cstheme="minorHAnsi"/>
          <w:b/>
          <w:sz w:val="22"/>
          <w:szCs w:val="22"/>
          <w:lang w:val="en-US"/>
        </w:rPr>
      </w:pPr>
    </w:p>
    <w:p w14:paraId="47E25D93" w14:textId="276138F2" w:rsidR="003E7064" w:rsidRPr="00FA6EF5" w:rsidRDefault="003E7064" w:rsidP="00746D9F">
      <w:pPr>
        <w:ind w:firstLine="720"/>
        <w:rPr>
          <w:rFonts w:ascii="Sylfaen" w:hAnsi="Sylfaen" w:cstheme="minorHAnsi"/>
          <w:sz w:val="22"/>
          <w:szCs w:val="22"/>
          <w:lang w:val="hy-AM"/>
        </w:rPr>
      </w:pPr>
      <w:r w:rsidRPr="00FA6EF5">
        <w:rPr>
          <w:rFonts w:ascii="Sylfaen" w:hAnsi="Sylfaen" w:cstheme="minorHAnsi"/>
          <w:sz w:val="22"/>
          <w:szCs w:val="22"/>
          <w:lang w:val="hy-AM"/>
        </w:rPr>
        <w:t xml:space="preserve">Վերը նշված աշխատանքների համար որակավորված կազմակերպությունների կարճ ցուցակում կներառվեն խորհրդատվական առավելագույն բարձր միավորներ հավաքած </w:t>
      </w:r>
      <w:r w:rsidR="001B49C6">
        <w:rPr>
          <w:rFonts w:ascii="Sylfaen" w:hAnsi="Sylfaen" w:cstheme="minorHAnsi"/>
          <w:sz w:val="22"/>
          <w:szCs w:val="22"/>
          <w:lang w:val="hy-AM"/>
        </w:rPr>
        <w:t>3</w:t>
      </w:r>
      <w:r w:rsidR="0090686F" w:rsidRPr="0090686F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FA6EF5">
        <w:rPr>
          <w:rFonts w:ascii="Sylfaen" w:hAnsi="Sylfaen" w:cstheme="minorHAnsi"/>
          <w:sz w:val="22"/>
          <w:szCs w:val="22"/>
          <w:lang w:val="hy-AM"/>
        </w:rPr>
        <w:t>ընկերություն:</w:t>
      </w:r>
    </w:p>
    <w:p w14:paraId="3593612E" w14:textId="59CDCF02" w:rsidR="00FA28EF" w:rsidRPr="00CE0CB3" w:rsidRDefault="00FA28EF" w:rsidP="00CE0CB3">
      <w:pPr>
        <w:rPr>
          <w:rFonts w:ascii="Sylfaen" w:hAnsi="Sylfaen" w:cstheme="minorHAnsi"/>
          <w:b/>
          <w:sz w:val="22"/>
          <w:szCs w:val="22"/>
          <w:lang w:val="hy-AM"/>
        </w:rPr>
      </w:pPr>
    </w:p>
    <w:p w14:paraId="766DF3AE" w14:textId="54FCBB5C" w:rsidR="00FA6EF5" w:rsidRPr="00D446EC" w:rsidRDefault="00B94450" w:rsidP="00746D9F">
      <w:pPr>
        <w:pStyle w:val="ListParagraph"/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 xml:space="preserve">Բաժին </w:t>
      </w:r>
      <w:r w:rsidR="00936E73">
        <w:rPr>
          <w:rFonts w:ascii="Sylfaen" w:hAnsi="Sylfaen" w:cstheme="minorHAnsi"/>
          <w:b/>
          <w:sz w:val="22"/>
          <w:szCs w:val="22"/>
          <w:lang w:val="hy-AM"/>
        </w:rPr>
        <w:t>9</w:t>
      </w:r>
      <w:r>
        <w:rPr>
          <w:rFonts w:ascii="Sylfaen" w:hAnsi="Sylfaen" w:cstheme="minorHAnsi"/>
          <w:b/>
          <w:sz w:val="22"/>
          <w:szCs w:val="22"/>
          <w:lang w:val="hy-AM"/>
        </w:rPr>
        <w:t xml:space="preserve">: </w:t>
      </w:r>
      <w:r w:rsidR="00FA6EF5" w:rsidRPr="00D446EC">
        <w:rPr>
          <w:rFonts w:ascii="Sylfaen" w:hAnsi="Sylfaen" w:cstheme="minorHAnsi"/>
          <w:b/>
          <w:sz w:val="22"/>
          <w:szCs w:val="22"/>
          <w:lang w:val="hy-AM"/>
        </w:rPr>
        <w:t>ԱՅԼ ԴՐՈՒՅԹՆԵՐ</w:t>
      </w:r>
    </w:p>
    <w:p w14:paraId="38D8DD54" w14:textId="77777777" w:rsidR="00FA6EF5" w:rsidRDefault="00FA6EF5" w:rsidP="00746D9F">
      <w:pPr>
        <w:ind w:left="-270"/>
        <w:rPr>
          <w:rFonts w:ascii="Sylfaen" w:hAnsi="Sylfaen" w:cstheme="minorHAnsi"/>
          <w:sz w:val="22"/>
          <w:szCs w:val="22"/>
          <w:lang w:val="hy-AM"/>
        </w:rPr>
      </w:pPr>
    </w:p>
    <w:p w14:paraId="1AEB3B5D" w14:textId="1C4B2849" w:rsidR="00AC5EF6" w:rsidRPr="00936E73" w:rsidRDefault="00AC5EF6" w:rsidP="00746D9F">
      <w:pPr>
        <w:pStyle w:val="ListParagraph"/>
        <w:numPr>
          <w:ilvl w:val="0"/>
          <w:numId w:val="43"/>
        </w:numPr>
        <w:rPr>
          <w:rFonts w:ascii="Sylfaen" w:hAnsi="Sylfaen" w:cs="Times Armenian"/>
          <w:sz w:val="22"/>
          <w:szCs w:val="22"/>
          <w:lang w:val="hy-AM"/>
        </w:rPr>
      </w:pPr>
      <w:r w:rsidRPr="00936E73">
        <w:rPr>
          <w:rFonts w:ascii="Sylfaen" w:hAnsi="Sylfaen" w:cs="Times Armenian"/>
          <w:sz w:val="22"/>
          <w:szCs w:val="22"/>
          <w:lang w:val="hy-AM"/>
        </w:rPr>
        <w:t>Սույն ընթացակարգում հաղթող ճանաչված մասնակցին սահմանված կարգով կառաջարկվի կնքել Նախագծա-նախահաշվային և հեղինակային հսկողության ծառայությունների ձեռքբերման գնման պայմանագիր (այսուհետև` Պ</w:t>
      </w:r>
      <w:r w:rsidR="00DF2256" w:rsidRPr="00936E73">
        <w:rPr>
          <w:rFonts w:ascii="Sylfaen" w:hAnsi="Sylfaen" w:cs="Times Armenian"/>
          <w:sz w:val="22"/>
          <w:szCs w:val="22"/>
          <w:lang w:val="hy-AM"/>
        </w:rPr>
        <w:t>այմանագիր);</w:t>
      </w:r>
    </w:p>
    <w:p w14:paraId="1AF86D36" w14:textId="6019A648" w:rsidR="00A94C4A" w:rsidRDefault="00A94C4A" w:rsidP="00746D9F">
      <w:pPr>
        <w:pStyle w:val="ListParagraph"/>
        <w:numPr>
          <w:ilvl w:val="0"/>
          <w:numId w:val="43"/>
        </w:numPr>
        <w:rPr>
          <w:rFonts w:ascii="Sylfaen" w:hAnsi="Sylfaen" w:cs="Times Armenian"/>
          <w:sz w:val="22"/>
          <w:szCs w:val="22"/>
          <w:lang w:val="hy-AM"/>
        </w:rPr>
      </w:pPr>
      <w:r w:rsidRPr="00F76E64">
        <w:rPr>
          <w:rFonts w:ascii="Sylfaen" w:hAnsi="Sylfaen" w:cs="Times Armenian"/>
          <w:sz w:val="22"/>
          <w:szCs w:val="22"/>
          <w:lang w:val="hy-AM"/>
        </w:rPr>
        <w:t>Գնման գործընթացին հետագա մասնակցության իրավունք են ստանում նախաորակավորված մասնակիցների ցուցակում ընդգրկված մասնակիցները</w:t>
      </w:r>
      <w:r w:rsidR="00DF2256">
        <w:rPr>
          <w:rFonts w:ascii="Sylfaen" w:hAnsi="Sylfaen" w:cs="Times Armenian"/>
          <w:sz w:val="22"/>
          <w:szCs w:val="22"/>
          <w:lang w:val="hy-AM"/>
        </w:rPr>
        <w:t>;</w:t>
      </w:r>
    </w:p>
    <w:p w14:paraId="6C4114A6" w14:textId="6F97F881" w:rsidR="00A94C4A" w:rsidRDefault="00A94C4A" w:rsidP="00746D9F">
      <w:pPr>
        <w:pStyle w:val="ListParagraph"/>
        <w:numPr>
          <w:ilvl w:val="0"/>
          <w:numId w:val="43"/>
        </w:numPr>
        <w:rPr>
          <w:rFonts w:ascii="Sylfaen" w:hAnsi="Sylfaen" w:cs="Times Armenian"/>
          <w:sz w:val="22"/>
          <w:szCs w:val="22"/>
          <w:lang w:val="hy-AM"/>
        </w:rPr>
      </w:pPr>
      <w:r w:rsidRPr="00F76E64">
        <w:rPr>
          <w:rFonts w:ascii="Sylfaen" w:hAnsi="Sylfaen" w:cs="Times Armenian"/>
          <w:sz w:val="22"/>
          <w:szCs w:val="22"/>
          <w:lang w:val="hy-AM"/>
        </w:rPr>
        <w:t xml:space="preserve">Պատվիրատուն պետք է երեք օրացուցային օրվա ընթացքում պատասխանի մասնակցի նախաորակավորման վերաբերյալ պարզաբանումներ տալու հարցմանը, եթե այն </w:t>
      </w:r>
      <w:r w:rsidRPr="00F76E64">
        <w:rPr>
          <w:rFonts w:ascii="Sylfaen" w:hAnsi="Sylfaen" w:cs="Times Armenian"/>
          <w:sz w:val="22"/>
          <w:szCs w:val="22"/>
          <w:lang w:val="hy-AM"/>
        </w:rPr>
        <w:lastRenderedPageBreak/>
        <w:t>ստացվել է ոչ ուշ, քան նախաորակավորման հայտերի ներկայացման վերջնաժամկետից հինգ օրացուցային օր առաջ։ Որևէ մասնակցի տեղ</w:t>
      </w:r>
      <w:r>
        <w:rPr>
          <w:rFonts w:ascii="Sylfaen" w:hAnsi="Sylfaen" w:cs="Times Armenian"/>
          <w:sz w:val="22"/>
          <w:szCs w:val="22"/>
          <w:lang w:val="hy-AM"/>
        </w:rPr>
        <w:t>եկություն տրամադրելու դեպքում, Պ</w:t>
      </w:r>
      <w:r w:rsidRPr="00F76E64">
        <w:rPr>
          <w:rFonts w:ascii="Sylfaen" w:hAnsi="Sylfaen" w:cs="Times Armenian"/>
          <w:sz w:val="22"/>
          <w:szCs w:val="22"/>
          <w:lang w:val="hy-AM"/>
        </w:rPr>
        <w:t>ատվիրատուն պետք է ապահովի այդ տեղեկության մատչելիությունը բոլոր հնարավոր մասնակիցների համար</w:t>
      </w:r>
    </w:p>
    <w:p w14:paraId="2EB215CD" w14:textId="5FACE664" w:rsidR="00FA3D2C" w:rsidRDefault="0059238B" w:rsidP="00746D9F">
      <w:pPr>
        <w:pStyle w:val="ListParagraph"/>
        <w:numPr>
          <w:ilvl w:val="0"/>
          <w:numId w:val="43"/>
        </w:numPr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Հավակնորդ</w:t>
      </w:r>
      <w:r w:rsidRPr="009E5A78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B94450">
        <w:rPr>
          <w:rFonts w:ascii="Sylfaen" w:hAnsi="Sylfaen" w:cstheme="minorHAnsi"/>
          <w:sz w:val="22"/>
          <w:szCs w:val="22"/>
          <w:lang w:val="hy-AM"/>
        </w:rPr>
        <w:t>Հ</w:t>
      </w:r>
      <w:r w:rsidR="00FA3D2C" w:rsidRPr="009E5A78">
        <w:rPr>
          <w:rFonts w:ascii="Sylfaen" w:hAnsi="Sylfaen" w:cstheme="minorHAnsi"/>
          <w:sz w:val="22"/>
          <w:szCs w:val="22"/>
          <w:lang w:val="hy-AM"/>
        </w:rPr>
        <w:t>այտատուները կարող են լ</w:t>
      </w:r>
      <w:r w:rsidR="00F76E64">
        <w:rPr>
          <w:rFonts w:ascii="Sylfaen" w:hAnsi="Sylfaen" w:cstheme="minorHAnsi"/>
          <w:sz w:val="22"/>
          <w:szCs w:val="22"/>
          <w:lang w:val="hy-AM"/>
        </w:rPr>
        <w:t xml:space="preserve">րացուցիչ տեղեկություններ ստանալ, պարզաբանում ուղարկել և </w:t>
      </w:r>
      <w:r w:rsidR="00242A86">
        <w:rPr>
          <w:rFonts w:ascii="Sylfaen" w:hAnsi="Sylfaen" w:cstheme="minorHAnsi"/>
          <w:sz w:val="22"/>
          <w:szCs w:val="22"/>
          <w:lang w:val="hy-AM"/>
        </w:rPr>
        <w:t xml:space="preserve">նախաորակավորման հայտը </w:t>
      </w:r>
      <w:r w:rsidR="00F76E64">
        <w:rPr>
          <w:rFonts w:ascii="Sylfaen" w:hAnsi="Sylfaen" w:cstheme="minorHAnsi"/>
          <w:sz w:val="22"/>
          <w:szCs w:val="22"/>
          <w:lang w:val="hy-AM"/>
        </w:rPr>
        <w:t>տպագիր տարբերակով ներկայացն</w:t>
      </w:r>
      <w:r w:rsidR="007C04A7">
        <w:rPr>
          <w:rFonts w:ascii="Sylfaen" w:hAnsi="Sylfaen" w:cstheme="minorHAnsi"/>
          <w:sz w:val="22"/>
          <w:szCs w:val="22"/>
          <w:lang w:val="hy-AM"/>
        </w:rPr>
        <w:t>ել</w:t>
      </w:r>
      <w:r w:rsidR="00F76E64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1F1631">
        <w:rPr>
          <w:rFonts w:ascii="Sylfaen" w:hAnsi="Sylfaen" w:cstheme="minorHAnsi"/>
          <w:sz w:val="22"/>
          <w:szCs w:val="22"/>
          <w:lang w:val="hy-AM"/>
        </w:rPr>
        <w:t>Պատվիրատուի</w:t>
      </w:r>
      <w:r w:rsidR="00FA3D2C" w:rsidRPr="009E5A78">
        <w:rPr>
          <w:rFonts w:ascii="Sylfaen" w:hAnsi="Sylfaen" w:cstheme="minorHAnsi"/>
          <w:sz w:val="22"/>
          <w:szCs w:val="22"/>
          <w:lang w:val="hy-AM"/>
        </w:rPr>
        <w:t xml:space="preserve"> նե</w:t>
      </w:r>
      <w:r w:rsidR="001F1631">
        <w:rPr>
          <w:rFonts w:ascii="Sylfaen" w:hAnsi="Sylfaen" w:cstheme="minorHAnsi"/>
          <w:sz w:val="22"/>
          <w:szCs w:val="22"/>
          <w:lang w:val="hy-AM"/>
        </w:rPr>
        <w:t>ր</w:t>
      </w:r>
      <w:r w:rsidR="00FA3D2C" w:rsidRPr="009E5A78">
        <w:rPr>
          <w:rFonts w:ascii="Sylfaen" w:hAnsi="Sylfaen" w:cstheme="minorHAnsi"/>
          <w:sz w:val="22"/>
          <w:szCs w:val="22"/>
          <w:lang w:val="hy-AM"/>
        </w:rPr>
        <w:t xml:space="preserve">քոհիշյալ </w:t>
      </w:r>
      <w:r w:rsidR="00F76E64">
        <w:rPr>
          <w:rFonts w:ascii="Sylfaen" w:hAnsi="Sylfaen" w:cstheme="minorHAnsi"/>
          <w:sz w:val="22"/>
          <w:szCs w:val="22"/>
          <w:lang w:val="hy-AM"/>
        </w:rPr>
        <w:t>հասցեով</w:t>
      </w:r>
      <w:r w:rsidR="00FA3D2C" w:rsidRPr="009E5A78">
        <w:rPr>
          <w:rFonts w:ascii="Sylfaen" w:hAnsi="Sylfaen" w:cstheme="minorHAnsi"/>
          <w:sz w:val="22"/>
          <w:szCs w:val="22"/>
          <w:lang w:val="hy-AM"/>
        </w:rPr>
        <w:t>՝</w:t>
      </w:r>
    </w:p>
    <w:p w14:paraId="0EB8AC61" w14:textId="0063C84A" w:rsidR="00F76E64" w:rsidRDefault="00F76E64" w:rsidP="00DF2256">
      <w:p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</w:p>
    <w:p w14:paraId="0F0769F8" w14:textId="27E41B51" w:rsidR="00F76E64" w:rsidRDefault="00F76E64" w:rsidP="00F76E64">
      <w:pPr>
        <w:rPr>
          <w:rFonts w:ascii="Sylfaen" w:hAnsi="Sylfaen" w:cstheme="minorHAnsi"/>
          <w:b/>
          <w:sz w:val="22"/>
          <w:szCs w:val="22"/>
          <w:lang w:val="hy-AM"/>
        </w:rPr>
      </w:pPr>
    </w:p>
    <w:p w14:paraId="74F8BBA1" w14:textId="77777777" w:rsidR="0016323E" w:rsidRPr="00DF2256" w:rsidRDefault="0016323E" w:rsidP="00F76E64">
      <w:pPr>
        <w:rPr>
          <w:rFonts w:ascii="Sylfaen" w:hAnsi="Sylfaen" w:cstheme="minorHAnsi"/>
          <w:b/>
          <w:sz w:val="22"/>
          <w:szCs w:val="22"/>
          <w:lang w:val="hy-AM"/>
        </w:rPr>
      </w:pPr>
    </w:p>
    <w:p w14:paraId="00BFC85A" w14:textId="0E72AB13" w:rsidR="00DF2256" w:rsidRPr="00DF2256" w:rsidRDefault="00DF2256" w:rsidP="00DF2256">
      <w:pPr>
        <w:jc w:val="center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«</w:t>
      </w:r>
      <w:r w:rsidRPr="00DF2256">
        <w:rPr>
          <w:rFonts w:ascii="Sylfaen" w:hAnsi="Sylfaen" w:cstheme="minorHAnsi"/>
          <w:sz w:val="22"/>
          <w:szCs w:val="22"/>
          <w:lang w:val="hy-AM"/>
        </w:rPr>
        <w:t>Վեոլիա Ջուր</w:t>
      </w:r>
      <w:r>
        <w:rPr>
          <w:rFonts w:ascii="Sylfaen" w:hAnsi="Sylfaen" w:cstheme="minorHAnsi"/>
          <w:sz w:val="22"/>
          <w:szCs w:val="22"/>
          <w:lang w:val="hy-AM"/>
        </w:rPr>
        <w:t>»</w:t>
      </w:r>
      <w:r w:rsidRPr="00DF2256">
        <w:rPr>
          <w:rFonts w:ascii="Sylfaen" w:hAnsi="Sylfaen" w:cstheme="minorHAnsi"/>
          <w:sz w:val="22"/>
          <w:szCs w:val="22"/>
          <w:lang w:val="hy-AM"/>
        </w:rPr>
        <w:t xml:space="preserve"> ՓԲԸ</w:t>
      </w:r>
    </w:p>
    <w:p w14:paraId="15F62205" w14:textId="709ECE4F" w:rsidR="00DF2256" w:rsidRDefault="00DF2256" w:rsidP="00DF2256">
      <w:pPr>
        <w:jc w:val="center"/>
        <w:rPr>
          <w:rFonts w:ascii="Sylfaen" w:hAnsi="Sylfaen" w:cstheme="minorHAnsi"/>
          <w:sz w:val="22"/>
          <w:szCs w:val="22"/>
          <w:lang w:val="hy-AM"/>
        </w:rPr>
      </w:pPr>
      <w:r w:rsidRPr="00DF2256">
        <w:rPr>
          <w:rFonts w:ascii="Sylfaen" w:hAnsi="Sylfaen" w:cstheme="minorHAnsi"/>
          <w:sz w:val="22"/>
          <w:szCs w:val="22"/>
          <w:lang w:val="hy-AM"/>
        </w:rPr>
        <w:t>Ն. Ադոնցի 6/1 փող, 0014, Երևան, ՀՀ</w:t>
      </w:r>
    </w:p>
    <w:p w14:paraId="175DA45D" w14:textId="7203FE18" w:rsidR="00DF2256" w:rsidRPr="00DF2256" w:rsidRDefault="00DF2256" w:rsidP="00DF2256">
      <w:pPr>
        <w:jc w:val="center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Գնումների վարչություն, 9րդ հարկ</w:t>
      </w:r>
    </w:p>
    <w:p w14:paraId="4A641E51" w14:textId="531B68F4" w:rsidR="00DF2256" w:rsidRDefault="00FA28EF" w:rsidP="00DF2256">
      <w:pPr>
        <w:jc w:val="center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Մրցութային Հանձնաժողովի քարտուղար՝ Աննա Տրդատյան</w:t>
      </w:r>
    </w:p>
    <w:p w14:paraId="5258F93F" w14:textId="0C422FB9" w:rsidR="00DF2256" w:rsidRPr="008A26C1" w:rsidRDefault="00DF2256" w:rsidP="00DF2256">
      <w:pPr>
        <w:jc w:val="center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 xml:space="preserve">Հեռ: </w:t>
      </w:r>
      <w:r w:rsidRPr="00DF2256">
        <w:rPr>
          <w:rFonts w:ascii="Sylfaen" w:hAnsi="Sylfaen" w:cstheme="minorHAnsi"/>
          <w:sz w:val="22"/>
          <w:szCs w:val="22"/>
          <w:lang w:val="hy-AM"/>
        </w:rPr>
        <w:t>(+374</w:t>
      </w:r>
      <w:r w:rsidR="003669BF">
        <w:rPr>
          <w:rFonts w:ascii="Sylfaen" w:hAnsi="Sylfaen" w:cstheme="minorHAnsi"/>
          <w:sz w:val="22"/>
          <w:szCs w:val="22"/>
          <w:lang w:val="hy-AM"/>
        </w:rPr>
        <w:t>91</w:t>
      </w:r>
      <w:r w:rsidRPr="00DF2256">
        <w:rPr>
          <w:rFonts w:ascii="Sylfaen" w:hAnsi="Sylfaen" w:cstheme="minorHAnsi"/>
          <w:sz w:val="22"/>
          <w:szCs w:val="22"/>
          <w:lang w:val="hy-AM"/>
        </w:rPr>
        <w:t xml:space="preserve">) </w:t>
      </w:r>
      <w:r w:rsidR="00FA28EF">
        <w:rPr>
          <w:rFonts w:ascii="Sylfaen" w:hAnsi="Sylfaen" w:cstheme="minorHAnsi"/>
          <w:sz w:val="22"/>
          <w:szCs w:val="22"/>
          <w:lang w:val="hy-AM"/>
        </w:rPr>
        <w:t>282332</w:t>
      </w:r>
    </w:p>
    <w:p w14:paraId="639C8EF6" w14:textId="1063F095" w:rsidR="00DF2256" w:rsidRDefault="00DF2256" w:rsidP="00DF2256">
      <w:pPr>
        <w:jc w:val="center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 xml:space="preserve">Էլ. փոստ: </w:t>
      </w:r>
      <w:hyperlink r:id="rId6" w:history="1">
        <w:r w:rsidR="008241C9" w:rsidRPr="00AF1D86">
          <w:rPr>
            <w:rStyle w:val="Hyperlink"/>
            <w:rFonts w:ascii="Sylfaen" w:hAnsi="Sylfaen" w:cstheme="minorHAnsi"/>
            <w:sz w:val="22"/>
            <w:szCs w:val="22"/>
            <w:lang w:val="hy-AM"/>
          </w:rPr>
          <w:t>anna.trdatyan@veolia.com</w:t>
        </w:r>
      </w:hyperlink>
    </w:p>
    <w:sectPr w:rsidR="00DF2256" w:rsidSect="00762DE3">
      <w:pgSz w:w="12240" w:h="15840"/>
      <w:pgMar w:top="1260" w:right="1440" w:bottom="1584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3D0"/>
    <w:multiLevelType w:val="multilevel"/>
    <w:tmpl w:val="16447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676576"/>
    <w:multiLevelType w:val="hybridMultilevel"/>
    <w:tmpl w:val="FE96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41D4"/>
    <w:multiLevelType w:val="hybridMultilevel"/>
    <w:tmpl w:val="57A02F58"/>
    <w:lvl w:ilvl="0" w:tplc="0409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20B67A0"/>
    <w:multiLevelType w:val="hybridMultilevel"/>
    <w:tmpl w:val="6972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2CC9"/>
    <w:multiLevelType w:val="hybridMultilevel"/>
    <w:tmpl w:val="E57696B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1DA56EB0"/>
    <w:multiLevelType w:val="hybridMultilevel"/>
    <w:tmpl w:val="2CE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725FA"/>
    <w:multiLevelType w:val="hybridMultilevel"/>
    <w:tmpl w:val="66E85E0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CC67253"/>
    <w:multiLevelType w:val="hybridMultilevel"/>
    <w:tmpl w:val="5D6432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D1925"/>
    <w:multiLevelType w:val="hybridMultilevel"/>
    <w:tmpl w:val="FE96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446EC"/>
    <w:multiLevelType w:val="hybridMultilevel"/>
    <w:tmpl w:val="2026D95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322B486A"/>
    <w:multiLevelType w:val="hybridMultilevel"/>
    <w:tmpl w:val="2CE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758AA"/>
    <w:multiLevelType w:val="hybridMultilevel"/>
    <w:tmpl w:val="5D0C0EB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3325539C"/>
    <w:multiLevelType w:val="hybridMultilevel"/>
    <w:tmpl w:val="888CFB0C"/>
    <w:lvl w:ilvl="0" w:tplc="FB0E0CD4">
      <w:start w:val="28"/>
      <w:numFmt w:val="bullet"/>
      <w:lvlText w:val="-"/>
      <w:lvlJc w:val="left"/>
      <w:pPr>
        <w:ind w:left="420" w:hanging="360"/>
      </w:pPr>
      <w:rPr>
        <w:rFonts w:ascii="Sylfaen" w:eastAsia="Times New Roman" w:hAnsi="Sylfaen" w:cs="Times Armeni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62A3449"/>
    <w:multiLevelType w:val="hybridMultilevel"/>
    <w:tmpl w:val="39C21CBA"/>
    <w:lvl w:ilvl="0" w:tplc="DCF2CF46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C10A9"/>
    <w:multiLevelType w:val="hybridMultilevel"/>
    <w:tmpl w:val="AEB252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3260C"/>
    <w:multiLevelType w:val="hybridMultilevel"/>
    <w:tmpl w:val="BD66A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06BC0"/>
    <w:multiLevelType w:val="hybridMultilevel"/>
    <w:tmpl w:val="F7CE3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C01A5"/>
    <w:multiLevelType w:val="hybridMultilevel"/>
    <w:tmpl w:val="6E82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61128"/>
    <w:multiLevelType w:val="hybridMultilevel"/>
    <w:tmpl w:val="12D86AA2"/>
    <w:lvl w:ilvl="0" w:tplc="FBA47BC8">
      <w:numFmt w:val="bullet"/>
      <w:lvlText w:val="-"/>
      <w:lvlJc w:val="left"/>
      <w:pPr>
        <w:ind w:left="90" w:hanging="360"/>
      </w:pPr>
      <w:rPr>
        <w:rFonts w:ascii="Sylfaen" w:eastAsia="Times New Roman" w:hAnsi="Sylfaen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9" w15:restartNumberingAfterBreak="0">
    <w:nsid w:val="3F3A4236"/>
    <w:multiLevelType w:val="hybridMultilevel"/>
    <w:tmpl w:val="B388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75D2E"/>
    <w:multiLevelType w:val="hybridMultilevel"/>
    <w:tmpl w:val="0046B3A8"/>
    <w:lvl w:ilvl="0" w:tplc="0409000F">
      <w:start w:val="1"/>
      <w:numFmt w:val="decimal"/>
      <w:lvlText w:val="%1."/>
      <w:lvlJc w:val="left"/>
      <w:pPr>
        <w:ind w:left="557" w:hanging="360"/>
      </w:p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1" w15:restartNumberingAfterBreak="0">
    <w:nsid w:val="48C5763D"/>
    <w:multiLevelType w:val="multilevel"/>
    <w:tmpl w:val="F57AF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cs="Sylfaen" w:hint="default"/>
      </w:rPr>
    </w:lvl>
  </w:abstractNum>
  <w:abstractNum w:abstractNumId="22" w15:restartNumberingAfterBreak="0">
    <w:nsid w:val="4DD4063F"/>
    <w:multiLevelType w:val="hybridMultilevel"/>
    <w:tmpl w:val="C7EAF986"/>
    <w:lvl w:ilvl="0" w:tplc="D74C09D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F06BF2"/>
    <w:multiLevelType w:val="hybridMultilevel"/>
    <w:tmpl w:val="C9A6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93BC9"/>
    <w:multiLevelType w:val="hybridMultilevel"/>
    <w:tmpl w:val="846205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5" w15:restartNumberingAfterBreak="0">
    <w:nsid w:val="55D22A77"/>
    <w:multiLevelType w:val="hybridMultilevel"/>
    <w:tmpl w:val="C600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115DC"/>
    <w:multiLevelType w:val="hybridMultilevel"/>
    <w:tmpl w:val="E0A8379E"/>
    <w:lvl w:ilvl="0" w:tplc="B2644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5D3E5CA7"/>
    <w:multiLevelType w:val="hybridMultilevel"/>
    <w:tmpl w:val="AD74B3E8"/>
    <w:lvl w:ilvl="0" w:tplc="2DFEC68E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Sylfae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54AFC"/>
    <w:multiLevelType w:val="hybridMultilevel"/>
    <w:tmpl w:val="E3886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C51A07"/>
    <w:multiLevelType w:val="hybridMultilevel"/>
    <w:tmpl w:val="4B429974"/>
    <w:lvl w:ilvl="0" w:tplc="041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65E67496"/>
    <w:multiLevelType w:val="hybridMultilevel"/>
    <w:tmpl w:val="2CE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E6B99"/>
    <w:multiLevelType w:val="hybridMultilevel"/>
    <w:tmpl w:val="64F47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806" w:hanging="360"/>
      </w:p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</w:lvl>
    <w:lvl w:ilvl="3" w:tplc="0409000F" w:tentative="1">
      <w:start w:val="1"/>
      <w:numFmt w:val="decimal"/>
      <w:lvlText w:val="%4."/>
      <w:lvlJc w:val="left"/>
      <w:pPr>
        <w:ind w:left="2246" w:hanging="360"/>
      </w:p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</w:lvl>
    <w:lvl w:ilvl="6" w:tplc="0409000F" w:tentative="1">
      <w:start w:val="1"/>
      <w:numFmt w:val="decimal"/>
      <w:lvlText w:val="%7."/>
      <w:lvlJc w:val="left"/>
      <w:pPr>
        <w:ind w:left="4406" w:hanging="360"/>
      </w:p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32" w15:restartNumberingAfterBreak="0">
    <w:nsid w:val="693B3C9C"/>
    <w:multiLevelType w:val="hybridMultilevel"/>
    <w:tmpl w:val="58761D80"/>
    <w:lvl w:ilvl="0" w:tplc="22C2F450">
      <w:numFmt w:val="bullet"/>
      <w:lvlText w:val="-"/>
      <w:lvlJc w:val="left"/>
      <w:pPr>
        <w:ind w:left="90" w:hanging="360"/>
      </w:pPr>
      <w:rPr>
        <w:rFonts w:ascii="Sylfaen" w:eastAsia="Times New Roman" w:hAnsi="Sylfaen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3" w15:restartNumberingAfterBreak="0">
    <w:nsid w:val="6A673940"/>
    <w:multiLevelType w:val="hybridMultilevel"/>
    <w:tmpl w:val="4176DFA8"/>
    <w:lvl w:ilvl="0" w:tplc="6C7E809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06E92"/>
    <w:multiLevelType w:val="hybridMultilevel"/>
    <w:tmpl w:val="2CE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A5DFC"/>
    <w:multiLevelType w:val="hybridMultilevel"/>
    <w:tmpl w:val="BBCAC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454B8"/>
    <w:multiLevelType w:val="hybridMultilevel"/>
    <w:tmpl w:val="EBACCB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37" w15:restartNumberingAfterBreak="0">
    <w:nsid w:val="6CAE138F"/>
    <w:multiLevelType w:val="hybridMultilevel"/>
    <w:tmpl w:val="2CE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364A7"/>
    <w:multiLevelType w:val="hybridMultilevel"/>
    <w:tmpl w:val="CA42F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01C54"/>
    <w:multiLevelType w:val="hybridMultilevel"/>
    <w:tmpl w:val="59DEF7B8"/>
    <w:lvl w:ilvl="0" w:tplc="1116FE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806" w:hanging="360"/>
      </w:p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</w:lvl>
    <w:lvl w:ilvl="3" w:tplc="0409000F" w:tentative="1">
      <w:start w:val="1"/>
      <w:numFmt w:val="decimal"/>
      <w:lvlText w:val="%4."/>
      <w:lvlJc w:val="left"/>
      <w:pPr>
        <w:ind w:left="2246" w:hanging="360"/>
      </w:p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</w:lvl>
    <w:lvl w:ilvl="6" w:tplc="0409000F" w:tentative="1">
      <w:start w:val="1"/>
      <w:numFmt w:val="decimal"/>
      <w:lvlText w:val="%7."/>
      <w:lvlJc w:val="left"/>
      <w:pPr>
        <w:ind w:left="4406" w:hanging="360"/>
      </w:p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40" w15:restartNumberingAfterBreak="0">
    <w:nsid w:val="77E44635"/>
    <w:multiLevelType w:val="hybridMultilevel"/>
    <w:tmpl w:val="9ABA38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D69D1"/>
    <w:multiLevelType w:val="hybridMultilevel"/>
    <w:tmpl w:val="65886DF2"/>
    <w:lvl w:ilvl="0" w:tplc="0409000F">
      <w:start w:val="1"/>
      <w:numFmt w:val="decimal"/>
      <w:lvlText w:val="%1."/>
      <w:lvlJc w:val="left"/>
      <w:pPr>
        <w:ind w:left="446" w:hanging="360"/>
      </w:p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2" w15:restartNumberingAfterBreak="0">
    <w:nsid w:val="7EFB24DD"/>
    <w:multiLevelType w:val="hybridMultilevel"/>
    <w:tmpl w:val="2CE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544DA"/>
    <w:multiLevelType w:val="hybridMultilevel"/>
    <w:tmpl w:val="43E4D2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0"/>
  </w:num>
  <w:num w:numId="3">
    <w:abstractNumId w:val="24"/>
  </w:num>
  <w:num w:numId="4">
    <w:abstractNumId w:val="36"/>
  </w:num>
  <w:num w:numId="5">
    <w:abstractNumId w:val="14"/>
  </w:num>
  <w:num w:numId="6">
    <w:abstractNumId w:val="22"/>
  </w:num>
  <w:num w:numId="7">
    <w:abstractNumId w:val="31"/>
  </w:num>
  <w:num w:numId="8">
    <w:abstractNumId w:val="11"/>
  </w:num>
  <w:num w:numId="9">
    <w:abstractNumId w:val="39"/>
  </w:num>
  <w:num w:numId="10">
    <w:abstractNumId w:val="9"/>
  </w:num>
  <w:num w:numId="11">
    <w:abstractNumId w:val="25"/>
  </w:num>
  <w:num w:numId="12">
    <w:abstractNumId w:val="28"/>
  </w:num>
  <w:num w:numId="13">
    <w:abstractNumId w:val="0"/>
  </w:num>
  <w:num w:numId="14">
    <w:abstractNumId w:val="19"/>
  </w:num>
  <w:num w:numId="15">
    <w:abstractNumId w:val="3"/>
  </w:num>
  <w:num w:numId="16">
    <w:abstractNumId w:val="4"/>
  </w:num>
  <w:num w:numId="17">
    <w:abstractNumId w:val="17"/>
  </w:num>
  <w:num w:numId="18">
    <w:abstractNumId w:val="18"/>
  </w:num>
  <w:num w:numId="19">
    <w:abstractNumId w:val="32"/>
  </w:num>
  <w:num w:numId="20">
    <w:abstractNumId w:val="13"/>
  </w:num>
  <w:num w:numId="21">
    <w:abstractNumId w:val="21"/>
  </w:num>
  <w:num w:numId="22">
    <w:abstractNumId w:val="27"/>
  </w:num>
  <w:num w:numId="23">
    <w:abstractNumId w:val="7"/>
  </w:num>
  <w:num w:numId="24">
    <w:abstractNumId w:val="6"/>
  </w:num>
  <w:num w:numId="25">
    <w:abstractNumId w:val="43"/>
  </w:num>
  <w:num w:numId="26">
    <w:abstractNumId w:val="33"/>
  </w:num>
  <w:num w:numId="27">
    <w:abstractNumId w:val="29"/>
  </w:num>
  <w:num w:numId="28">
    <w:abstractNumId w:val="16"/>
  </w:num>
  <w:num w:numId="29">
    <w:abstractNumId w:val="8"/>
  </w:num>
  <w:num w:numId="30">
    <w:abstractNumId w:val="15"/>
  </w:num>
  <w:num w:numId="31">
    <w:abstractNumId w:val="12"/>
  </w:num>
  <w:num w:numId="32">
    <w:abstractNumId w:val="38"/>
  </w:num>
  <w:num w:numId="33">
    <w:abstractNumId w:val="23"/>
  </w:num>
  <w:num w:numId="34">
    <w:abstractNumId w:val="35"/>
  </w:num>
  <w:num w:numId="35">
    <w:abstractNumId w:val="41"/>
  </w:num>
  <w:num w:numId="36">
    <w:abstractNumId w:val="20"/>
  </w:num>
  <w:num w:numId="37">
    <w:abstractNumId w:val="1"/>
  </w:num>
  <w:num w:numId="38">
    <w:abstractNumId w:val="5"/>
  </w:num>
  <w:num w:numId="39">
    <w:abstractNumId w:val="30"/>
  </w:num>
  <w:num w:numId="40">
    <w:abstractNumId w:val="34"/>
  </w:num>
  <w:num w:numId="41">
    <w:abstractNumId w:val="10"/>
  </w:num>
  <w:num w:numId="42">
    <w:abstractNumId w:val="37"/>
  </w:num>
  <w:num w:numId="43">
    <w:abstractNumId w:val="42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6B"/>
    <w:rsid w:val="00013A5B"/>
    <w:rsid w:val="00023176"/>
    <w:rsid w:val="00047BBD"/>
    <w:rsid w:val="000516CD"/>
    <w:rsid w:val="000822DD"/>
    <w:rsid w:val="00084732"/>
    <w:rsid w:val="0011230F"/>
    <w:rsid w:val="0012025E"/>
    <w:rsid w:val="00130365"/>
    <w:rsid w:val="001424C6"/>
    <w:rsid w:val="00152448"/>
    <w:rsid w:val="0016323E"/>
    <w:rsid w:val="00167125"/>
    <w:rsid w:val="00184854"/>
    <w:rsid w:val="001A300F"/>
    <w:rsid w:val="001A730E"/>
    <w:rsid w:val="001B49C6"/>
    <w:rsid w:val="001F1631"/>
    <w:rsid w:val="00242A86"/>
    <w:rsid w:val="00245E41"/>
    <w:rsid w:val="0025126D"/>
    <w:rsid w:val="00265C88"/>
    <w:rsid w:val="0027236F"/>
    <w:rsid w:val="00280C1E"/>
    <w:rsid w:val="00284197"/>
    <w:rsid w:val="00285CE7"/>
    <w:rsid w:val="00291868"/>
    <w:rsid w:val="002B7955"/>
    <w:rsid w:val="002C2970"/>
    <w:rsid w:val="002C2A59"/>
    <w:rsid w:val="002D73FC"/>
    <w:rsid w:val="002F267E"/>
    <w:rsid w:val="0030251A"/>
    <w:rsid w:val="003027FC"/>
    <w:rsid w:val="003077FB"/>
    <w:rsid w:val="003102AD"/>
    <w:rsid w:val="0032200E"/>
    <w:rsid w:val="00330FB6"/>
    <w:rsid w:val="003523BE"/>
    <w:rsid w:val="003669BF"/>
    <w:rsid w:val="003776BF"/>
    <w:rsid w:val="003A3C71"/>
    <w:rsid w:val="003A7BCA"/>
    <w:rsid w:val="003C7A9F"/>
    <w:rsid w:val="003E7064"/>
    <w:rsid w:val="003F1127"/>
    <w:rsid w:val="00400D8E"/>
    <w:rsid w:val="00406100"/>
    <w:rsid w:val="00422E65"/>
    <w:rsid w:val="00442823"/>
    <w:rsid w:val="00452CAB"/>
    <w:rsid w:val="00460AA8"/>
    <w:rsid w:val="00462F52"/>
    <w:rsid w:val="00464A3E"/>
    <w:rsid w:val="004757EA"/>
    <w:rsid w:val="00486399"/>
    <w:rsid w:val="00492964"/>
    <w:rsid w:val="00493D7D"/>
    <w:rsid w:val="004966FA"/>
    <w:rsid w:val="004C372D"/>
    <w:rsid w:val="004C770C"/>
    <w:rsid w:val="004D08FB"/>
    <w:rsid w:val="004D6A13"/>
    <w:rsid w:val="0051485E"/>
    <w:rsid w:val="00514BBA"/>
    <w:rsid w:val="00524535"/>
    <w:rsid w:val="005353BB"/>
    <w:rsid w:val="00551E22"/>
    <w:rsid w:val="00556C28"/>
    <w:rsid w:val="00562F2A"/>
    <w:rsid w:val="00591088"/>
    <w:rsid w:val="0059238B"/>
    <w:rsid w:val="005A17C4"/>
    <w:rsid w:val="005A2C34"/>
    <w:rsid w:val="005B47BE"/>
    <w:rsid w:val="005D0263"/>
    <w:rsid w:val="005D0B54"/>
    <w:rsid w:val="005F082F"/>
    <w:rsid w:val="005F4CAB"/>
    <w:rsid w:val="0060527F"/>
    <w:rsid w:val="00623ACA"/>
    <w:rsid w:val="00655CB8"/>
    <w:rsid w:val="00667F7D"/>
    <w:rsid w:val="006A0E30"/>
    <w:rsid w:val="006A0E72"/>
    <w:rsid w:val="006A49BB"/>
    <w:rsid w:val="006A6714"/>
    <w:rsid w:val="006B21E6"/>
    <w:rsid w:val="006D6841"/>
    <w:rsid w:val="006E5591"/>
    <w:rsid w:val="006F3B10"/>
    <w:rsid w:val="006F4732"/>
    <w:rsid w:val="0070353E"/>
    <w:rsid w:val="00717237"/>
    <w:rsid w:val="00720081"/>
    <w:rsid w:val="007234CF"/>
    <w:rsid w:val="0072690B"/>
    <w:rsid w:val="00736248"/>
    <w:rsid w:val="007425CB"/>
    <w:rsid w:val="00746D9F"/>
    <w:rsid w:val="00752114"/>
    <w:rsid w:val="00757143"/>
    <w:rsid w:val="00762DE3"/>
    <w:rsid w:val="007721AF"/>
    <w:rsid w:val="0078556C"/>
    <w:rsid w:val="007C04A7"/>
    <w:rsid w:val="007C4A8E"/>
    <w:rsid w:val="007F1449"/>
    <w:rsid w:val="0081752C"/>
    <w:rsid w:val="008241C9"/>
    <w:rsid w:val="008301D4"/>
    <w:rsid w:val="00841195"/>
    <w:rsid w:val="00854471"/>
    <w:rsid w:val="00856C43"/>
    <w:rsid w:val="00893EE6"/>
    <w:rsid w:val="008A25FE"/>
    <w:rsid w:val="008A26C1"/>
    <w:rsid w:val="008E2F8B"/>
    <w:rsid w:val="00904994"/>
    <w:rsid w:val="0090686F"/>
    <w:rsid w:val="00927EE2"/>
    <w:rsid w:val="0093086A"/>
    <w:rsid w:val="00931C40"/>
    <w:rsid w:val="00936E73"/>
    <w:rsid w:val="00940F6C"/>
    <w:rsid w:val="00945E88"/>
    <w:rsid w:val="009516FE"/>
    <w:rsid w:val="00957F17"/>
    <w:rsid w:val="0099490C"/>
    <w:rsid w:val="009E5A78"/>
    <w:rsid w:val="009F462A"/>
    <w:rsid w:val="009F53BB"/>
    <w:rsid w:val="00A370F1"/>
    <w:rsid w:val="00A41CCD"/>
    <w:rsid w:val="00A44B56"/>
    <w:rsid w:val="00A476AE"/>
    <w:rsid w:val="00A54557"/>
    <w:rsid w:val="00A750CF"/>
    <w:rsid w:val="00A94C4A"/>
    <w:rsid w:val="00AA210B"/>
    <w:rsid w:val="00AC1E74"/>
    <w:rsid w:val="00AC4970"/>
    <w:rsid w:val="00AC5EF6"/>
    <w:rsid w:val="00AF316B"/>
    <w:rsid w:val="00AF3267"/>
    <w:rsid w:val="00AF47C9"/>
    <w:rsid w:val="00B24929"/>
    <w:rsid w:val="00B626B4"/>
    <w:rsid w:val="00B70F05"/>
    <w:rsid w:val="00B72B36"/>
    <w:rsid w:val="00B75044"/>
    <w:rsid w:val="00B94450"/>
    <w:rsid w:val="00BA7851"/>
    <w:rsid w:val="00BB07B9"/>
    <w:rsid w:val="00BC22D3"/>
    <w:rsid w:val="00BC3118"/>
    <w:rsid w:val="00BC66CE"/>
    <w:rsid w:val="00BE046D"/>
    <w:rsid w:val="00BF32A5"/>
    <w:rsid w:val="00C00412"/>
    <w:rsid w:val="00C00839"/>
    <w:rsid w:val="00C11D60"/>
    <w:rsid w:val="00C154A1"/>
    <w:rsid w:val="00C22809"/>
    <w:rsid w:val="00C26D0C"/>
    <w:rsid w:val="00C3154A"/>
    <w:rsid w:val="00C507CC"/>
    <w:rsid w:val="00C53FD3"/>
    <w:rsid w:val="00C560B3"/>
    <w:rsid w:val="00C62972"/>
    <w:rsid w:val="00C65029"/>
    <w:rsid w:val="00C71406"/>
    <w:rsid w:val="00C80261"/>
    <w:rsid w:val="00C83A34"/>
    <w:rsid w:val="00C8604C"/>
    <w:rsid w:val="00C87AF7"/>
    <w:rsid w:val="00CC717C"/>
    <w:rsid w:val="00CD5EB1"/>
    <w:rsid w:val="00CE0CB3"/>
    <w:rsid w:val="00CE4016"/>
    <w:rsid w:val="00D1357B"/>
    <w:rsid w:val="00D26102"/>
    <w:rsid w:val="00D27D6A"/>
    <w:rsid w:val="00D43252"/>
    <w:rsid w:val="00D44340"/>
    <w:rsid w:val="00D446EC"/>
    <w:rsid w:val="00D60387"/>
    <w:rsid w:val="00D60B9A"/>
    <w:rsid w:val="00DA7691"/>
    <w:rsid w:val="00DC4E33"/>
    <w:rsid w:val="00DF12B1"/>
    <w:rsid w:val="00DF1FFD"/>
    <w:rsid w:val="00DF2256"/>
    <w:rsid w:val="00DF5DE8"/>
    <w:rsid w:val="00E039A6"/>
    <w:rsid w:val="00E12DFA"/>
    <w:rsid w:val="00E13336"/>
    <w:rsid w:val="00E21194"/>
    <w:rsid w:val="00E410C6"/>
    <w:rsid w:val="00E43579"/>
    <w:rsid w:val="00E5606F"/>
    <w:rsid w:val="00E64B21"/>
    <w:rsid w:val="00E654E5"/>
    <w:rsid w:val="00E7168B"/>
    <w:rsid w:val="00E719F8"/>
    <w:rsid w:val="00E83424"/>
    <w:rsid w:val="00EB208F"/>
    <w:rsid w:val="00EC02BD"/>
    <w:rsid w:val="00ED1654"/>
    <w:rsid w:val="00EF5E18"/>
    <w:rsid w:val="00F5579F"/>
    <w:rsid w:val="00F76E64"/>
    <w:rsid w:val="00F81288"/>
    <w:rsid w:val="00F81328"/>
    <w:rsid w:val="00F87761"/>
    <w:rsid w:val="00FA28EF"/>
    <w:rsid w:val="00FA3D2C"/>
    <w:rsid w:val="00FA6EF5"/>
    <w:rsid w:val="00FC6357"/>
    <w:rsid w:val="00FD024F"/>
    <w:rsid w:val="00FD400B"/>
    <w:rsid w:val="00FD6966"/>
    <w:rsid w:val="00FD7EA0"/>
    <w:rsid w:val="00FE0BD2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5BA7D"/>
  <w15:docId w15:val="{C2DD239C-0D8D-44F5-85B8-02BDBCDB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1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DF2256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16B"/>
    <w:pPr>
      <w:ind w:left="720"/>
      <w:contextualSpacing/>
    </w:pPr>
  </w:style>
  <w:style w:type="table" w:styleId="TableGrid">
    <w:name w:val="Table Grid"/>
    <w:basedOn w:val="TableNormal"/>
    <w:uiPriority w:val="59"/>
    <w:rsid w:val="00AF3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22E65"/>
    <w:pPr>
      <w:spacing w:after="120"/>
      <w:ind w:left="360"/>
      <w:jc w:val="left"/>
    </w:pPr>
    <w:rPr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22E65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D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DE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DE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D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DE8"/>
    <w:rPr>
      <w:rFonts w:ascii="Segoe UI" w:eastAsia="Times New Roman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856C43"/>
    <w:pPr>
      <w:spacing w:before="100" w:beforeAutospacing="1" w:after="100" w:afterAutospacing="1"/>
      <w:jc w:val="left"/>
    </w:pPr>
    <w:rPr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F22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DF2256"/>
  </w:style>
  <w:style w:type="character" w:styleId="Hyperlink">
    <w:name w:val="Hyperlink"/>
    <w:basedOn w:val="DefaultParagraphFont"/>
    <w:uiPriority w:val="99"/>
    <w:unhideWhenUsed/>
    <w:rsid w:val="00DF22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.trdatyan@veol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BF284-6AD7-4E94-B656-AD511EBF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GAyvazyan</dc:creator>
  <cp:lastModifiedBy>Anna Trdatyan</cp:lastModifiedBy>
  <cp:revision>19</cp:revision>
  <cp:lastPrinted>2019-12-03T05:46:00Z</cp:lastPrinted>
  <dcterms:created xsi:type="dcterms:W3CDTF">2022-03-22T10:17:00Z</dcterms:created>
  <dcterms:modified xsi:type="dcterms:W3CDTF">2022-03-25T09:11:00Z</dcterms:modified>
</cp:coreProperties>
</file>