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845" w:rsidRPr="007537C3" w:rsidRDefault="00A54845" w:rsidP="00A54845">
      <w:pPr>
        <w:rPr>
          <w:rFonts w:ascii="Sylfaen" w:eastAsia="Times New Roman" w:hAnsi="Sylfaen" w:cstheme="minorHAnsi"/>
          <w:color w:val="000000"/>
          <w:lang w:val="hy-AM"/>
        </w:rPr>
      </w:pPr>
    </w:p>
    <w:tbl>
      <w:tblPr>
        <w:tblW w:w="4406" w:type="dxa"/>
        <w:tblInd w:w="108" w:type="dxa"/>
        <w:tblLook w:val="01E0" w:firstRow="1" w:lastRow="1" w:firstColumn="1" w:lastColumn="1" w:noHBand="0" w:noVBand="0"/>
      </w:tblPr>
      <w:tblGrid>
        <w:gridCol w:w="4406"/>
      </w:tblGrid>
      <w:tr w:rsidR="00A54845" w:rsidTr="00A54845">
        <w:trPr>
          <w:trHeight w:val="1053"/>
        </w:trPr>
        <w:tc>
          <w:tcPr>
            <w:tcW w:w="4406" w:type="dxa"/>
            <w:hideMark/>
          </w:tcPr>
          <w:p w:rsidR="00A54845" w:rsidRDefault="00A54845">
            <w:pPr>
              <w:spacing w:line="360" w:lineRule="auto"/>
              <w:ind w:left="180"/>
              <w:jc w:val="both"/>
              <w:rPr>
                <w:rFonts w:ascii="Sylfaen" w:hAnsi="Sylfaen"/>
                <w:sz w:val="20"/>
                <w:szCs w:val="20"/>
                <w:lang w:val="fr-FR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-635</wp:posOffset>
                      </wp:positionV>
                      <wp:extent cx="1409700" cy="603885"/>
                      <wp:effectExtent l="0" t="0" r="0" b="5715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409700" cy="603885"/>
                                <a:chOff x="0" y="0"/>
                                <a:chExt cx="2700" cy="10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lum contrast="20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0" cy="81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3" name="Text Box 4"/>
                              <wps:cNvSpPr txBox="1">
                                <a:spLocks noChangeAspect="1" noChangeArrowheads="1"/>
                              </wps:cNvSpPr>
                              <wps:spPr bwMode="auto">
                                <a:xfrm>
                                  <a:off x="720" y="540"/>
                                  <a:ext cx="1620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4845" w:rsidRPr="00A54845" w:rsidRDefault="00A54845" w:rsidP="00A54845">
                                    <w:pPr>
                                      <w:rPr>
                                        <w:rFonts w:ascii="Sylfaen" w:hAnsi="Sylfaen"/>
                                        <w:color w:val="4F81BD"/>
                                        <w:lang w:val="hy-AM"/>
                                      </w:rPr>
                                    </w:pPr>
                                    <w:r>
                                      <w:rPr>
                                        <w:rFonts w:ascii="Sylfaen" w:hAnsi="Sylfaen"/>
                                        <w:b/>
                                        <w:color w:val="4F81BD"/>
                                        <w:lang w:val="hy-AM"/>
                                      </w:rPr>
                                      <w:t>Ջուր</w:t>
                                    </w:r>
                                  </w:p>
                                  <w:p w:rsidR="00A54845" w:rsidRDefault="00A54845" w:rsidP="00A54845">
                                    <w:pPr>
                                      <w:rPr>
                                        <w:color w:val="4F81BD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group id="Group 1" o:spid="_x0000_s1026" style="position:absolute;left:0;text-align:left;margin-left:28.95pt;margin-top:-.05pt;width:111pt;height:47.55pt;z-index:251658240" coordsize="2700,1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5LYEMwQAAI8KAAAOAAAAZHJzL2Uyb0RvYy54bWykVttu4zYQfS/QfyD0&#10;rugS2ZaEOIvEl2CBtA262w+gJcoiViJZko6dLfrvnSEl27kUTbMGLPE6nDnnzIhXnw59Rx6ZNlyK&#10;eZBcxAFhopI1F9t58MfXdZgHxFgqatpJwebBEzPBp+uff7raq5KlspVdzTQBI8KUezUPWmtVGUWm&#10;allPzYVUTMBkI3VPLXT1Nqo13YP1vovSOJ5Ge6lrpWXFjIHRpZ8Mrp39pmGV/a1pDLOkmwfgm3VP&#10;7Z4bfEbXV7TcaqpaXg1u0A940VMu4NCjqSW1lOw0f2Wq55WWRjb2opJ9JJuGV8zFANEk8Yto7rTc&#10;KRfLttxv1REmgPYFTh82W/36+KAJr4G7gAjaA0XuVJIgNHu1LWHFnVZf1IMeBra+Rzb7X2QN6+nO&#10;Shf7odE9YgBRkYOD+OkIMTtYUsFgksXFLAYmKpibxpd5PvEcVC0Q9Wpb1a6GjelxVxLnjreIlv7E&#10;CN0cvLq+Urwq4T+ABa1XYP23qGCX3WkWDEb6d9noqf62UyHwqqjlG95x++Q0CuCgU+LxgVcP2ndO&#10;uKcj7jCLh5IUAcENuMbvoBjRvay+GSLkoqViy26MAnF72sYhreW+ZbQ2OAxGoudWXPeZF5uOqzXv&#10;OmQN20O8kB8v9PUGZF67S1nteiasT0bNOghdCtNyZQKiS9ZvGGhLf64TJ5Fu15NKCqupAd8hgUEK&#10;4CgtQR/3xg4tnzl/pflNHBfpbbiYxIswi2er8KbIZuEsXs2yOMuTRbL4G80mWbkzDPCh3VLxIQgY&#10;fRXGm2kyFBSfgC6RySN15QIhdK6Nb+ciDCFW6KvR1e/AgovAWM1s1eJwA5AO47D4OOHwP0GO5BhI&#10;q48l0ikf8uR5OoBYtLF3TPYEG4A+uOjQp48QgA9qXILuCoka+FcairhY5as8C7N0ugIalsvwZr3I&#10;wuk6mU2Wl8vFYpmMNLS8rplAcz/OggNYdrweFWr0drPotGdn7X5O5QDxaVmEaji5MTI3vj2DI/Qw&#10;ik34Y62DL5AZUwB671MPfn/eqt1fWqoYoI5mT8l+OSb7VyyIt/JAMgxhWIRFltgDDGMCu/jVB7L+&#10;zJo3/S6VzVKoylCUJ9kpJX3JnuIM1uth6lh4/7fSznjC5HkHnbTsxDONwuF+5K2KUSRpFt+mRbie&#10;5rMwW2eTEL42eRgnxW0xjbMiW66fS/WeC/bjUiX7eVBM0onn7CTGF0FiufMFD8vC+bKeW7gGdbyf&#10;B/lxES2xmK9E7VLTUt759pnE0f1R2uPbSxxFgLx7BdjD5jDobCPrJ5CZllAZgFe4u0Gjlfp7QPZw&#10;D5oH5s8dxW9f91lADhRJBoIg1nWyiVOJPp/ZnM9QUYGpeWAD4psL6y9bO6X5toWTvK6FvIFbQ8Nd&#10;NUJXvVcQAnYgDV3L3XpcWMMNDa9V53236nSPvP4H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XJCfA3gAAAAcBAAAPAAAAZHJzL2Rvd25yZXYueG1sTI7BSsNAFEX3gv8wPMFdO0kl&#10;1sRMSinqqgi2QulumnlNQjNvQmaapH/vc6XLy72ce/LVZFsxYO8bRwrieQQCqXSmoUrB9/599gLC&#10;B01Gt45QwQ09rIr7u1xnxo30hcMuVIIh5DOtoA6hy6T0ZY1W+7nrkLg7u97qwLGvpOn1yHDbykUU&#10;PUurG+KHWne4qbG87K5Wwceox/VT/DZsL+fN7bhPPg/bGJV6fJjWryACTuFvDL/6rA4FO53clYwX&#10;rYJkmfJSwSwGwfVimXI+KUiTCGSRy//+xQ8AAAD//wMAUEsDBAoAAAAAAAAAIQDf5WKeTgUAAE4F&#10;AAAUAAAAZHJzL21lZGlhL2ltYWdlMS5wbmeJUE5HDQoaCgAAAA1JSERSAAAAtAAAADcIAwAAAJI3&#10;kHYAAAABc1JHQgCuzhzpAAAACXBIWXMAAA7DAAAOxAGILj6jAAAAtFBMVEWMjIyUlJS9vb2lpaXe&#10;ABjeABDe3t7Ozs7nABjvABjnABDnCBjnACHvCCHvACHnECHvGDHnECnvECnnCCnnCCHvITnnITnn&#10;ITHvMUr3SlrvQlLnQlLvQlrvUmP3Y3PvY3P3a3v3Y3vvY2v3e4z3c4T3hJT/hJT3hIz3lJzvhIz3&#10;lKX/nKX/tb3/pa33pa33rbX/xs7/1tb/xsb/3uf/9///5+f/9/f/7/f/5+/39/fn5+f////iBOvh&#10;AAAEM0lEQVRo3tWZi1/TMBDHM0W5YBoY8hIf+ACZirqpTLT////l8r7LXVcU+BhCgTZLk28uv9xd&#10;V9UL5cwAvO/bLaqu6ADs6icc9wJ6W0MGdofZaJIbQ4O18ViZu0vgXdPQgbiDH6WiUZFk6ItAuE8/&#10;bhM7Qe8EYbDPD1qkVonZQU+lFkEkDULPPdgruYlpztaq+A0z1MYr5LI16ODmBtuct2ZqlVzEOijQ&#10;Iw3+A3QIKOtauWmZWxht93bC1Qp6X3Z2DFojkVvYoS18AE26n+muRNfcJKcIhiybpEzmr9xaWwwN&#10;4z7tBAAPpOllUpjF5+mAPKxc74bfqkY39R4K90wxtJvrs/UL4jI/e4StY+0Uj4KYs42xpS1FdvkC&#10;6svwhcXQqa8CDcxsA/pA6+MvdW2JZDhafO2Rb6GBGF0mTN2R0UNZFujrOLR6ZvTyp+/i0J0ee9HW&#10;6x0N/RGtf75fsFlFpGtJqZjcjUFXDkaTm9CuANEThVFnRE/pfsENVMb3+jWo37+Sx5KY2gIXjzZi&#10;Z2yvEz2NyGPqunz5HWGqd5I8Vh9fCvJ4LutltwxijeiJNBuj3D4qj9g7qlTWMHlYPg+oRXTgLkE0&#10;mwV5oV7TDpMDGZPHmyg4KCMqYPJ4GhaT9GTYPEKYcGc4NfHbhTsPvpgl4R2TR+6ldKfizjyp9Uud&#10;jmVTe5RVjRNu5o59/bLuDstrTB50dn5bqVNbP7NYC3XiPwMri6g2FYCtgournXNrlmR4RB7edfhM&#10;/0onB5K8R+WDK+pot0UvOICikzuRB3JHWxAjWgou6FErr+0L0gtbxDiab3rMWDjFh3+Rx6GhansC&#10;HrqrszEujw6kmBFNzQRou7EsIMnj07g8arXBHpYHSbuor7gUdqbTWDHAjC7J7QWXJYCQzCiUlsVb&#10;PteWjmmZ3RUTCjqbdWH8uEdrR8L4YJbH9rXHxNAL2SmnXJKhDENbUdQ5S4utrlK0rKdJofWcKHeV&#10;wiicTL7FN52S8Yb3Vy3WWDbi/2DEC9/OJBKcf38pzzPJVvlTY4XkEtAzovOHXYHRlSuREkFxNuse&#10;ApArsBo5/HyEB0jiDvEujSHdQXfotrAUewmkK6Povh8wNa1biNB9HSqNOM1grARtmLFCoqTwkhYv&#10;Ypz8tkF6pmNaWNa1r3h08Y3xU+KZqDMkj0WE18KISlxSnkLsnfe3UOZeIfrbDbu5LrTtGyqK7vlU&#10;GHVLzPn76RFLN8Vc3gSsg27ttUt55/J1WB6NMdO3W1qydIMv5eh7RPaFW4vI/I1tJY8WkYXXzL0L&#10;AS6cztoEHoK+/s1K5ZNQ0kW70ApBozm0DT1R7ijQvXKXavX3jqlv0LtSDzKtKnJJv61CI0XEmoep&#10;+leb0I/VBKl5Eo5YsTlRbUJjjxHPNlH1fYBmtapF6En2GL8J9KTHW7MxaBRXEKIi1XdV/gBwoyXs&#10;6b8FQwAAAABJRU5ErkJgglBLAQItABQABgAIAAAAIQCxgme2CgEAABMCAAATAAAAAAAAAAAAAAAA&#10;AAAAAABbQ29udGVudF9UeXBlc10ueG1sUEsBAi0AFAAGAAgAAAAhADj9If/WAAAAlAEAAAsAAAAA&#10;AAAAAAAAAAAAOwEAAF9yZWxzLy5yZWxzUEsBAi0AFAAGAAgAAAAhABjktgQzBAAAjwoAAA4AAAAA&#10;AAAAAAAAAAAAOgIAAGRycy9lMm9Eb2MueG1sUEsBAi0AFAAGAAgAAAAhAKomDr68AAAAIQEAABkA&#10;AAAAAAAAAAAAAAAAmQYAAGRycy9fcmVscy9lMm9Eb2MueG1sLnJlbHNQSwECLQAUAAYACAAAACEA&#10;VyQnwN4AAAAHAQAADwAAAAAAAAAAAAAAAACMBwAAZHJzL2Rvd25yZXYueG1sUEsBAi0ACgAAAAAA&#10;AAAhAN/lYp5OBQAATgUAABQAAAAAAAAAAAAAAAAAlwgAAGRycy9tZWRpYS9pbWFnZTEucG5nUEsF&#10;BgAAAAAGAAYAfAEAABcO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width:2700;height: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dP3wgAAANoAAAAPAAAAZHJzL2Rvd25yZXYueG1sRI/NigIx&#10;EITvwr5D6AVvmtGDyGgUd5fV9SDizwM0k3ZmcNIZkjhm394Igseiqr6i5stoGtGR87VlBaNhBoK4&#10;sLrmUsH59DuYgvABWWNjmRT8k4fl4qM3x1zbOx+oO4ZSJAj7HBVUIbS5lL6oyKAf2pY4eRfrDIYk&#10;XSm1w3uCm0aOs2wiDdacFips6bui4nq8GQWxc6udHMn1udg2+9vOfG2mP1Gp/mdczUAEiuEdfrX/&#10;tIIxPK+kGyAXDwAAAP//AwBQSwECLQAUAAYACAAAACEA2+H2y+4AAACFAQAAEwAAAAAAAAAAAAAA&#10;AAAAAAAAW0NvbnRlbnRfVHlwZXNdLnhtbFBLAQItABQABgAIAAAAIQBa9CxbvwAAABUBAAALAAAA&#10;AAAAAAAAAAAAAB8BAABfcmVscy8ucmVsc1BLAQItABQABgAIAAAAIQAmddP3wgAAANoAAAAPAAAA&#10;AAAAAAAAAAAAAAcCAABkcnMvZG93bnJldi54bWxQSwUGAAAAAAMAAwC3AAAA9gIAAAAA&#10;">
                        <v:imagedata r:id="rId7" o:title="" gain="1.25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720;top:540;width:16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      <o:lock v:ext="edit" aspectratio="t"/>
                        <v:textbox>
                          <w:txbxContent>
                            <w:p w:rsidR="00A54845" w:rsidRPr="00A54845" w:rsidRDefault="00A54845" w:rsidP="00A54845">
                              <w:pPr>
                                <w:rPr>
                                  <w:rFonts w:ascii="Sylfaen" w:hAnsi="Sylfaen"/>
                                  <w:color w:val="4F81BD"/>
                                  <w:lang w:val="hy-AM"/>
                                </w:rPr>
                              </w:pPr>
                              <w:r>
                                <w:rPr>
                                  <w:rFonts w:ascii="Sylfaen" w:hAnsi="Sylfaen"/>
                                  <w:b/>
                                  <w:color w:val="4F81BD"/>
                                  <w:lang w:val="hy-AM"/>
                                </w:rPr>
                                <w:t>Ջուր</w:t>
                              </w:r>
                            </w:p>
                            <w:p w:rsidR="00A54845" w:rsidRDefault="00A54845" w:rsidP="00A54845">
                              <w:pPr>
                                <w:rPr>
                                  <w:color w:val="4F81BD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A54845" w:rsidRDefault="00A54845" w:rsidP="00CA4B18">
      <w:pPr>
        <w:spacing w:line="360" w:lineRule="auto"/>
        <w:ind w:left="180"/>
        <w:jc w:val="center"/>
        <w:rPr>
          <w:rFonts w:ascii="Sylfaen" w:hAnsi="Sylfaen" w:cs="Sylfaen"/>
          <w:b/>
          <w:sz w:val="20"/>
          <w:szCs w:val="20"/>
          <w:lang w:val="af-ZA"/>
        </w:rPr>
      </w:pPr>
      <w:r>
        <w:rPr>
          <w:rFonts w:ascii="Sylfaen" w:hAnsi="Sylfaen" w:cs="Sylfaen"/>
          <w:b/>
          <w:sz w:val="20"/>
          <w:szCs w:val="20"/>
          <w:lang w:val="af-ZA"/>
        </w:rPr>
        <w:t>ԱՌԱՋԱՐԿՆԵՐ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ՆԵՐԿԱՅԱՑՆԵԼՈՒ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b/>
          <w:sz w:val="20"/>
          <w:szCs w:val="20"/>
          <w:lang w:val="af-ZA"/>
        </w:rPr>
        <w:t>ՀՐԱՎԵՐ</w:t>
      </w:r>
    </w:p>
    <w:p w:rsidR="00036F27" w:rsidRPr="00CA4B18" w:rsidRDefault="00036F27" w:rsidP="00CA4B18">
      <w:pPr>
        <w:spacing w:line="360" w:lineRule="auto"/>
        <w:ind w:left="180"/>
        <w:jc w:val="center"/>
        <w:rPr>
          <w:rFonts w:ascii="Sylfaen" w:hAnsi="Sylfaen"/>
          <w:b/>
          <w:spacing w:val="-3"/>
          <w:sz w:val="20"/>
          <w:szCs w:val="20"/>
          <w:lang w:val="af-ZA"/>
        </w:rPr>
      </w:pPr>
    </w:p>
    <w:p w:rsidR="007537C3" w:rsidRPr="00036F27" w:rsidRDefault="00A54845" w:rsidP="00036F27">
      <w:pPr>
        <w:jc w:val="both"/>
        <w:rPr>
          <w:rFonts w:ascii="Sylfaen" w:hAnsi="Sylfaen"/>
          <w:bCs/>
          <w:sz w:val="22"/>
          <w:szCs w:val="22"/>
          <w:lang w:val="hy-AM"/>
        </w:rPr>
      </w:pPr>
      <w:r w:rsidRPr="00036F27">
        <w:rPr>
          <w:rFonts w:ascii="Sylfaen" w:hAnsi="Sylfaen"/>
          <w:bCs/>
          <w:sz w:val="22"/>
          <w:szCs w:val="22"/>
          <w:lang w:val="pt-BR"/>
        </w:rPr>
        <w:t>«</w:t>
      </w:r>
      <w:r w:rsidRPr="00036F27">
        <w:rPr>
          <w:rFonts w:ascii="Sylfaen" w:hAnsi="Sylfaen" w:cs="Sylfaen"/>
          <w:bCs/>
          <w:sz w:val="22"/>
          <w:szCs w:val="22"/>
          <w:lang w:val="pt-BR"/>
        </w:rPr>
        <w:t>Վեոլիա</w:t>
      </w:r>
      <w:r w:rsidRPr="00036F27">
        <w:rPr>
          <w:rFonts w:ascii="Sylfaen" w:hAnsi="Sylfaen"/>
          <w:bCs/>
          <w:sz w:val="22"/>
          <w:szCs w:val="22"/>
          <w:lang w:val="pt-BR"/>
        </w:rPr>
        <w:t xml:space="preserve"> </w:t>
      </w:r>
      <w:r w:rsidRPr="00036F27">
        <w:rPr>
          <w:rFonts w:ascii="Sylfaen" w:hAnsi="Sylfaen" w:cs="Sylfaen"/>
          <w:bCs/>
          <w:sz w:val="22"/>
          <w:szCs w:val="22"/>
          <w:lang w:val="pt-BR"/>
        </w:rPr>
        <w:t>Ջուր»</w:t>
      </w:r>
      <w:r w:rsidRPr="00036F27">
        <w:rPr>
          <w:rFonts w:ascii="Sylfaen" w:hAnsi="Sylfaen"/>
          <w:bCs/>
          <w:sz w:val="22"/>
          <w:szCs w:val="22"/>
          <w:lang w:val="pt-BR"/>
        </w:rPr>
        <w:t xml:space="preserve"> </w:t>
      </w:r>
      <w:r w:rsidRPr="00036F27">
        <w:rPr>
          <w:rFonts w:ascii="Sylfaen" w:hAnsi="Sylfaen" w:cs="Sylfaen"/>
          <w:bCs/>
          <w:sz w:val="22"/>
          <w:szCs w:val="22"/>
          <w:lang w:val="pt-BR"/>
        </w:rPr>
        <w:t>ՓԲԸ</w:t>
      </w:r>
      <w:r w:rsidRPr="00036F27">
        <w:rPr>
          <w:rFonts w:ascii="Sylfaen" w:hAnsi="Sylfaen"/>
          <w:bCs/>
          <w:sz w:val="22"/>
          <w:szCs w:val="22"/>
          <w:lang w:val="pt-BR"/>
        </w:rPr>
        <w:t>-</w:t>
      </w:r>
      <w:r w:rsidRPr="00036F27">
        <w:rPr>
          <w:rFonts w:ascii="Sylfaen" w:hAnsi="Sylfaen" w:cs="Sylfaen"/>
          <w:bCs/>
          <w:sz w:val="22"/>
          <w:szCs w:val="22"/>
          <w:lang w:val="pt-BR"/>
        </w:rPr>
        <w:t>ն</w:t>
      </w:r>
      <w:r w:rsidRPr="00036F27">
        <w:rPr>
          <w:rFonts w:ascii="Sylfaen" w:hAnsi="Sylfaen"/>
          <w:bCs/>
          <w:sz w:val="22"/>
          <w:szCs w:val="22"/>
          <w:lang w:val="pt-BR"/>
        </w:rPr>
        <w:t xml:space="preserve"> </w:t>
      </w:r>
      <w:r w:rsidRPr="00036F27">
        <w:rPr>
          <w:rFonts w:ascii="Sylfaen" w:hAnsi="Sylfaen" w:cs="Sylfaen"/>
          <w:bCs/>
          <w:sz w:val="22"/>
          <w:szCs w:val="22"/>
          <w:lang w:val="pt-BR"/>
        </w:rPr>
        <w:t>հրավիրում</w:t>
      </w:r>
      <w:r w:rsidRPr="00036F27">
        <w:rPr>
          <w:rFonts w:ascii="Sylfaen" w:hAnsi="Sylfaen"/>
          <w:bCs/>
          <w:sz w:val="22"/>
          <w:szCs w:val="22"/>
          <w:lang w:val="pt-BR"/>
        </w:rPr>
        <w:t xml:space="preserve"> </w:t>
      </w:r>
      <w:r w:rsidRPr="00036F27">
        <w:rPr>
          <w:rFonts w:ascii="Sylfaen" w:hAnsi="Sylfaen" w:cs="Sylfaen"/>
          <w:bCs/>
          <w:sz w:val="22"/>
          <w:szCs w:val="22"/>
          <w:lang w:val="pt-BR"/>
        </w:rPr>
        <w:t>է</w:t>
      </w:r>
      <w:r w:rsidRPr="00036F27">
        <w:rPr>
          <w:rFonts w:ascii="Sylfaen" w:hAnsi="Sylfaen"/>
          <w:bCs/>
          <w:sz w:val="22"/>
          <w:szCs w:val="22"/>
          <w:lang w:val="pt-BR"/>
        </w:rPr>
        <w:t xml:space="preserve"> </w:t>
      </w:r>
      <w:r w:rsidRPr="00036F27">
        <w:rPr>
          <w:rFonts w:ascii="Sylfaen" w:hAnsi="Sylfaen" w:cs="Sylfaen"/>
          <w:bCs/>
          <w:sz w:val="22"/>
          <w:szCs w:val="22"/>
          <w:lang w:val="pt-BR"/>
        </w:rPr>
        <w:t>համապատասխան</w:t>
      </w:r>
      <w:r w:rsidRPr="00036F27">
        <w:rPr>
          <w:rFonts w:ascii="Sylfaen" w:hAnsi="Sylfaen"/>
          <w:bCs/>
          <w:sz w:val="22"/>
          <w:szCs w:val="22"/>
          <w:lang w:val="pt-BR"/>
        </w:rPr>
        <w:t xml:space="preserve"> </w:t>
      </w:r>
      <w:r w:rsidRPr="00036F27">
        <w:rPr>
          <w:rFonts w:ascii="Sylfaen" w:hAnsi="Sylfaen" w:cs="Sylfaen"/>
          <w:bCs/>
          <w:sz w:val="22"/>
          <w:szCs w:val="22"/>
          <w:lang w:val="pt-BR"/>
        </w:rPr>
        <w:t>և</w:t>
      </w:r>
      <w:r w:rsidRPr="00036F27">
        <w:rPr>
          <w:rFonts w:ascii="Sylfaen" w:hAnsi="Sylfaen"/>
          <w:bCs/>
          <w:sz w:val="22"/>
          <w:szCs w:val="22"/>
          <w:lang w:val="pt-BR"/>
        </w:rPr>
        <w:t xml:space="preserve"> </w:t>
      </w:r>
      <w:r w:rsidRPr="00036F27">
        <w:rPr>
          <w:rFonts w:ascii="Sylfaen" w:hAnsi="Sylfaen" w:cs="Sylfaen"/>
          <w:bCs/>
          <w:sz w:val="22"/>
          <w:szCs w:val="22"/>
          <w:lang w:val="pt-BR"/>
        </w:rPr>
        <w:t>իրավասու</w:t>
      </w:r>
      <w:r w:rsidRPr="00036F27">
        <w:rPr>
          <w:rFonts w:ascii="Sylfaen" w:hAnsi="Sylfaen"/>
          <w:bCs/>
          <w:sz w:val="22"/>
          <w:szCs w:val="22"/>
          <w:lang w:val="pt-BR"/>
        </w:rPr>
        <w:t xml:space="preserve"> </w:t>
      </w:r>
      <w:r w:rsidRPr="00036F27">
        <w:rPr>
          <w:rFonts w:ascii="Sylfaen" w:hAnsi="Sylfaen" w:cs="Sylfaen"/>
          <w:bCs/>
          <w:sz w:val="22"/>
          <w:szCs w:val="22"/>
          <w:lang w:val="pt-BR"/>
        </w:rPr>
        <w:t>կազմակերպություններին</w:t>
      </w:r>
      <w:r w:rsidRPr="00036F27">
        <w:rPr>
          <w:rFonts w:ascii="Sylfaen" w:hAnsi="Sylfaen"/>
          <w:bCs/>
          <w:sz w:val="22"/>
          <w:szCs w:val="22"/>
          <w:lang w:val="pt-BR"/>
        </w:rPr>
        <w:t xml:space="preserve"> </w:t>
      </w:r>
      <w:r w:rsidRPr="00036F27">
        <w:rPr>
          <w:rFonts w:ascii="Sylfaen" w:hAnsi="Sylfaen" w:cs="Sylfaen"/>
          <w:bCs/>
          <w:sz w:val="22"/>
          <w:szCs w:val="22"/>
          <w:lang w:val="pt-BR"/>
        </w:rPr>
        <w:t>ներկայացնելու</w:t>
      </w:r>
      <w:r w:rsidRPr="00036F27">
        <w:rPr>
          <w:rFonts w:ascii="Sylfaen" w:hAnsi="Sylfaen"/>
          <w:bCs/>
          <w:sz w:val="22"/>
          <w:szCs w:val="22"/>
          <w:lang w:val="pt-BR"/>
        </w:rPr>
        <w:t xml:space="preserve"> </w:t>
      </w:r>
      <w:r w:rsidRPr="00036F27">
        <w:rPr>
          <w:rFonts w:ascii="Sylfaen" w:hAnsi="Sylfaen" w:cs="Sylfaen"/>
          <w:bCs/>
          <w:sz w:val="22"/>
          <w:szCs w:val="22"/>
          <w:lang w:val="pt-BR"/>
        </w:rPr>
        <w:t>առաջարկներ՝</w:t>
      </w:r>
      <w:r w:rsidR="00B22B4A">
        <w:rPr>
          <w:rFonts w:ascii="Sylfaen" w:hAnsi="Sylfaen"/>
          <w:bCs/>
          <w:sz w:val="22"/>
          <w:szCs w:val="22"/>
          <w:lang w:val="pt-BR"/>
        </w:rPr>
        <w:t xml:space="preserve"> </w:t>
      </w:r>
      <w:r w:rsidR="00B22B4A" w:rsidRPr="000836CB">
        <w:rPr>
          <w:rFonts w:ascii="Sylfaen" w:hAnsi="Sylfaen"/>
          <w:b/>
          <w:lang w:val="hy-AM"/>
        </w:rPr>
        <w:t>ՎՋ-Մ-ԾՄԱՊՁԲ</w:t>
      </w:r>
      <w:r w:rsidR="00D102F3">
        <w:rPr>
          <w:rFonts w:ascii="Sylfaen" w:hAnsi="Sylfaen"/>
          <w:b/>
          <w:lang w:val="hy-AM"/>
        </w:rPr>
        <w:t>-20/16</w:t>
      </w:r>
      <w:r w:rsidR="00F61E13">
        <w:rPr>
          <w:rFonts w:ascii="Sylfaen" w:hAnsi="Sylfaen" w:cs="Sylfaen"/>
          <w:b/>
          <w:lang w:val="es-ES"/>
        </w:rPr>
        <w:t xml:space="preserve"> </w:t>
      </w:r>
      <w:r w:rsidR="003E4449" w:rsidRPr="00036F27">
        <w:rPr>
          <w:rFonts w:ascii="Sylfaen" w:hAnsi="Sylfaen"/>
          <w:bCs/>
          <w:sz w:val="22"/>
          <w:szCs w:val="22"/>
          <w:lang w:val="hy-AM"/>
        </w:rPr>
        <w:t>ծածկագրով</w:t>
      </w:r>
      <w:r w:rsidR="003E4449" w:rsidRPr="00036F27">
        <w:rPr>
          <w:rFonts w:ascii="Sylfaen" w:hAnsi="Sylfaen"/>
          <w:b/>
          <w:bCs/>
          <w:sz w:val="22"/>
          <w:szCs w:val="22"/>
          <w:lang w:val="hy-AM"/>
        </w:rPr>
        <w:t xml:space="preserve"> </w:t>
      </w:r>
      <w:r w:rsidR="00B22B4A" w:rsidRPr="00B22B4A">
        <w:rPr>
          <w:rFonts w:ascii="Sylfaen" w:hAnsi="Sylfaen" w:cs="Sylfaen"/>
          <w:bCs/>
          <w:sz w:val="22"/>
          <w:szCs w:val="22"/>
          <w:lang w:val="pt-BR"/>
        </w:rPr>
        <w:t>«</w:t>
      </w:r>
      <w:r w:rsidR="002A168A">
        <w:rPr>
          <w:rFonts w:ascii="Sylfaen" w:hAnsi="Sylfaen" w:cs="Sylfaen"/>
          <w:bCs/>
          <w:sz w:val="22"/>
          <w:szCs w:val="22"/>
          <w:lang w:val="hy-AM"/>
        </w:rPr>
        <w:t>Էքսկավատորների</w:t>
      </w:r>
      <w:r w:rsidR="00B22B4A" w:rsidRPr="00B22B4A">
        <w:rPr>
          <w:rFonts w:ascii="Sylfaen" w:hAnsi="Sylfaen" w:cs="Sylfaen"/>
          <w:bCs/>
          <w:sz w:val="22"/>
          <w:szCs w:val="22"/>
          <w:lang w:val="pt-BR"/>
        </w:rPr>
        <w:t xml:space="preserve"> վերանորոգման աշխատանքների և պահեստամասերի մատակարարման»</w:t>
      </w:r>
      <w:r w:rsidR="00B22B4A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F6071C">
        <w:rPr>
          <w:rFonts w:ascii="Sylfaen" w:hAnsi="Sylfaen"/>
          <w:bCs/>
          <w:sz w:val="22"/>
          <w:szCs w:val="22"/>
          <w:lang w:val="hy-AM"/>
        </w:rPr>
        <w:t>ձեռքբերման համար, որ</w:t>
      </w:r>
      <w:r w:rsidR="00D102F3">
        <w:rPr>
          <w:rFonts w:ascii="Sylfaen" w:hAnsi="Sylfaen"/>
          <w:bCs/>
          <w:sz w:val="22"/>
          <w:szCs w:val="22"/>
          <w:lang w:val="hy-AM"/>
        </w:rPr>
        <w:t>ը</w:t>
      </w:r>
      <w:r w:rsidR="00F6071C">
        <w:rPr>
          <w:rFonts w:ascii="Sylfaen" w:hAnsi="Sylfaen"/>
          <w:bCs/>
          <w:sz w:val="22"/>
          <w:szCs w:val="22"/>
          <w:lang w:val="hy-AM"/>
        </w:rPr>
        <w:t xml:space="preserve"> խմբավորված </w:t>
      </w:r>
      <w:r w:rsidR="00D102F3">
        <w:rPr>
          <w:rFonts w:ascii="Sylfaen" w:hAnsi="Sylfaen"/>
          <w:bCs/>
          <w:sz w:val="22"/>
          <w:szCs w:val="22"/>
          <w:lang w:val="hy-AM"/>
        </w:rPr>
        <w:t>է</w:t>
      </w:r>
      <w:r w:rsidR="00F6071C">
        <w:rPr>
          <w:rFonts w:ascii="Sylfaen" w:hAnsi="Sylfaen"/>
          <w:bCs/>
          <w:sz w:val="22"/>
          <w:szCs w:val="22"/>
          <w:lang w:val="hy-AM"/>
        </w:rPr>
        <w:t xml:space="preserve"> </w:t>
      </w:r>
      <w:r w:rsidR="00D102F3">
        <w:rPr>
          <w:rFonts w:ascii="Sylfaen" w:hAnsi="Sylfaen"/>
          <w:bCs/>
          <w:sz w:val="22"/>
          <w:szCs w:val="22"/>
          <w:lang w:val="hy-AM"/>
        </w:rPr>
        <w:t>մեկ</w:t>
      </w:r>
      <w:r w:rsidR="00F6071C">
        <w:rPr>
          <w:rFonts w:ascii="Sylfaen" w:hAnsi="Sylfaen"/>
          <w:bCs/>
          <w:sz w:val="22"/>
          <w:szCs w:val="22"/>
          <w:lang w:val="hy-AM"/>
        </w:rPr>
        <w:t xml:space="preserve"> չափաբաժնում՝</w:t>
      </w:r>
      <w:r w:rsidR="00036F27" w:rsidRPr="00036F27">
        <w:rPr>
          <w:rFonts w:ascii="Sylfaen" w:hAnsi="Sylfaen"/>
          <w:bCs/>
          <w:sz w:val="22"/>
          <w:szCs w:val="22"/>
          <w:lang w:val="hy-AM"/>
        </w:rPr>
        <w:t xml:space="preserve"> </w:t>
      </w:r>
    </w:p>
    <w:p w:rsidR="00B22B4A" w:rsidRPr="00D102F3" w:rsidRDefault="00F6071C" w:rsidP="00F6071C">
      <w:pPr>
        <w:pStyle w:val="BodyTextIndent2"/>
        <w:spacing w:line="240" w:lineRule="auto"/>
        <w:rPr>
          <w:rFonts w:ascii="Sylfaen" w:hAnsi="Sylfaen" w:cs="Cambria Math"/>
          <w:b/>
          <w:color w:val="000000"/>
          <w:sz w:val="22"/>
          <w:szCs w:val="22"/>
          <w:lang w:val="hy-AM"/>
        </w:rPr>
      </w:pPr>
      <w:r w:rsidRPr="00B22B4A">
        <w:rPr>
          <w:rFonts w:ascii="Sylfaen" w:hAnsi="Sylfaen"/>
          <w:b/>
          <w:sz w:val="22"/>
          <w:szCs w:val="22"/>
          <w:lang w:val="hy-AM"/>
        </w:rPr>
        <w:t>1.</w:t>
      </w:r>
      <w:r w:rsidRPr="00B22B4A">
        <w:rPr>
          <w:rFonts w:ascii="Cambria Math" w:hAnsi="Cambria Math" w:cs="Cambria Math"/>
          <w:b/>
          <w:sz w:val="22"/>
          <w:szCs w:val="22"/>
        </w:rPr>
        <w:t xml:space="preserve"> </w:t>
      </w:r>
      <w:r w:rsidR="00D102F3" w:rsidRPr="00D102F3">
        <w:rPr>
          <w:rFonts w:ascii="Sylfaen" w:hAnsi="Sylfaen" w:cs="Cambria Math"/>
          <w:b/>
          <w:color w:val="000000"/>
          <w:sz w:val="22"/>
          <w:szCs w:val="22"/>
          <w:lang w:val="hy-AM"/>
        </w:rPr>
        <w:t>CASE 580SR, New Holland B90BLR, HYUNDAI H940S, JCB 3CX, CAT 428 էքսկավատորների պահեստամասեր, սպասակում և վերանորոգում</w:t>
      </w:r>
      <w:r w:rsidR="009A083D">
        <w:rPr>
          <w:rFonts w:ascii="Sylfaen" w:hAnsi="Sylfaen" w:cs="Cambria Math"/>
          <w:b/>
          <w:color w:val="000000"/>
          <w:sz w:val="22"/>
          <w:szCs w:val="22"/>
          <w:lang w:val="hy-AM"/>
        </w:rPr>
        <w:t>՝</w:t>
      </w:r>
    </w:p>
    <w:p w:rsidR="00F6071C" w:rsidRPr="00D102F3" w:rsidRDefault="00D102F3" w:rsidP="00D102F3">
      <w:pPr>
        <w:pStyle w:val="BodyTextIndent2"/>
        <w:spacing w:line="240" w:lineRule="auto"/>
        <w:rPr>
          <w:rFonts w:ascii="Sylfaen" w:hAnsi="Sylfaen" w:cs="Cambria Math"/>
          <w:b/>
          <w:color w:val="000000"/>
          <w:sz w:val="22"/>
          <w:szCs w:val="22"/>
          <w:lang w:val="hy-AM"/>
        </w:rPr>
      </w:pPr>
      <w:r>
        <w:rPr>
          <w:rFonts w:ascii="Sylfaen" w:hAnsi="Sylfaen"/>
          <w:b/>
          <w:sz w:val="22"/>
          <w:szCs w:val="22"/>
          <w:lang w:val="hy-AM"/>
        </w:rPr>
        <w:t xml:space="preserve">1.1 </w:t>
      </w:r>
      <w:r w:rsidRPr="00D102F3">
        <w:rPr>
          <w:rFonts w:ascii="Sylfaen" w:hAnsi="Sylfaen" w:cs="Cambria Math"/>
          <w:b/>
          <w:color w:val="000000"/>
          <w:sz w:val="22"/>
          <w:szCs w:val="22"/>
          <w:lang w:val="hy-AM"/>
        </w:rPr>
        <w:t>CASE 580SR, New Holland B90BLR, HYUNDAI H940S, JCB 3CX, CAT 428 էքսկավատորների սպասարկում և վերանորոգում</w:t>
      </w:r>
      <w:r w:rsidR="009A083D">
        <w:rPr>
          <w:rFonts w:ascii="Sylfaen" w:hAnsi="Sylfaen" w:cs="Cambria Math"/>
          <w:b/>
          <w:color w:val="000000"/>
          <w:sz w:val="22"/>
          <w:szCs w:val="22"/>
          <w:lang w:val="hy-AM"/>
        </w:rPr>
        <w:t>,</w:t>
      </w:r>
    </w:p>
    <w:p w:rsidR="00D102F3" w:rsidRDefault="00D102F3" w:rsidP="00D102F3">
      <w:pPr>
        <w:pStyle w:val="BodyTextIndent2"/>
        <w:spacing w:line="240" w:lineRule="auto"/>
        <w:rPr>
          <w:rFonts w:ascii="Sylfaen" w:hAnsi="Sylfaen" w:cs="Cambria Math"/>
          <w:b/>
          <w:color w:val="000000"/>
          <w:sz w:val="22"/>
          <w:szCs w:val="22"/>
          <w:lang w:val="hy-AM"/>
        </w:rPr>
      </w:pPr>
      <w:r w:rsidRPr="00D102F3">
        <w:rPr>
          <w:rFonts w:ascii="Sylfaen" w:hAnsi="Sylfaen" w:cs="Cambria Math"/>
          <w:b/>
          <w:color w:val="000000"/>
          <w:sz w:val="22"/>
          <w:szCs w:val="22"/>
          <w:lang w:val="hy-AM"/>
        </w:rPr>
        <w:t>1.2 CASE 580SR, New Holland B90BLR, HYUNDAI H940S, JCB 3CX, CAT 428 էքսկավատորների պահեստամասեր</w:t>
      </w:r>
      <w:r w:rsidR="002A168A">
        <w:rPr>
          <w:rFonts w:ascii="Sylfaen" w:hAnsi="Sylfaen" w:cs="Cambria Math"/>
          <w:b/>
          <w:color w:val="000000"/>
          <w:sz w:val="22"/>
          <w:szCs w:val="22"/>
          <w:lang w:val="hy-AM"/>
        </w:rPr>
        <w:t>:</w:t>
      </w:r>
    </w:p>
    <w:p w:rsidR="00D102F3" w:rsidRPr="00D102F3" w:rsidRDefault="00D102F3" w:rsidP="00D102F3">
      <w:pPr>
        <w:pStyle w:val="BodyTextIndent2"/>
        <w:spacing w:line="240" w:lineRule="auto"/>
        <w:rPr>
          <w:rFonts w:ascii="Sylfaen" w:hAnsi="Sylfaen" w:cs="Cambria Math"/>
          <w:b/>
          <w:color w:val="000000"/>
          <w:sz w:val="22"/>
          <w:szCs w:val="22"/>
          <w:lang w:val="hy-AM"/>
        </w:rPr>
      </w:pPr>
    </w:p>
    <w:p w:rsidR="00A54845" w:rsidRPr="00036F27" w:rsidRDefault="00036F27" w:rsidP="00036F27">
      <w:pPr>
        <w:ind w:left="180"/>
        <w:jc w:val="both"/>
        <w:rPr>
          <w:rFonts w:ascii="Sylfaen" w:hAnsi="Sylfaen" w:cs="Calibri"/>
          <w:sz w:val="22"/>
          <w:szCs w:val="22"/>
          <w:lang w:val="es-ES"/>
        </w:rPr>
      </w:pPr>
      <w:r w:rsidRPr="00036F27">
        <w:rPr>
          <w:rFonts w:ascii="Sylfaen" w:hAnsi="Sylfaen" w:cs="Sylfaen"/>
          <w:sz w:val="22"/>
          <w:szCs w:val="22"/>
          <w:lang w:val="hy-AM"/>
        </w:rPr>
        <w:t>Հայտատուին ներկայացվող պահանջներն են՝</w:t>
      </w:r>
    </w:p>
    <w:p w:rsidR="00036F27" w:rsidRPr="00036F27" w:rsidRDefault="00036F27" w:rsidP="00036F27">
      <w:pPr>
        <w:pStyle w:val="BodyTextIndent2"/>
        <w:spacing w:line="240" w:lineRule="auto"/>
        <w:ind w:firstLine="567"/>
        <w:rPr>
          <w:rFonts w:ascii="Sylfaen" w:eastAsiaTheme="minorHAnsi" w:hAnsi="Sylfaen" w:cs="Sylfaen"/>
          <w:sz w:val="22"/>
          <w:szCs w:val="22"/>
          <w:lang w:val="hy-AM"/>
        </w:rPr>
      </w:pPr>
      <w:r w:rsidRPr="00036F27">
        <w:rPr>
          <w:rFonts w:ascii="Sylfaen" w:hAnsi="Sylfaen" w:cs="Sylfaen"/>
          <w:sz w:val="22"/>
          <w:szCs w:val="22"/>
          <w:lang w:val="hy-AM"/>
        </w:rPr>
        <w:t xml:space="preserve">1. </w:t>
      </w:r>
      <w:r w:rsidRPr="00036F27">
        <w:rPr>
          <w:rFonts w:ascii="Sylfaen" w:eastAsiaTheme="minorHAnsi" w:hAnsi="Sylfaen" w:cs="Sylfaen"/>
          <w:sz w:val="22"/>
          <w:szCs w:val="22"/>
          <w:lang w:val="hy-AM"/>
        </w:rPr>
        <w:t>Հայտատուն վերջին երեք տարիների ընթացքում Պատվիրատուների կողմից կասեցված պայմանագրեր պետք է չունենա, Հայտատուի որևէ սխալ գործելակերպի հետևանքով</w:t>
      </w:r>
      <w:r>
        <w:rPr>
          <w:rFonts w:ascii="Sylfaen" w:eastAsiaTheme="minorHAnsi" w:hAnsi="Sylfaen" w:cs="Sylfaen"/>
          <w:sz w:val="22"/>
          <w:szCs w:val="22"/>
          <w:lang w:val="hy-AM"/>
        </w:rPr>
        <w:t>,</w:t>
      </w:r>
    </w:p>
    <w:p w:rsidR="00036F27" w:rsidRPr="00036F27" w:rsidRDefault="00036F27" w:rsidP="00036F27">
      <w:pPr>
        <w:pStyle w:val="BodyTextIndent2"/>
        <w:spacing w:line="240" w:lineRule="auto"/>
        <w:ind w:firstLine="567"/>
        <w:rPr>
          <w:rFonts w:ascii="Sylfaen" w:eastAsiaTheme="minorHAnsi" w:hAnsi="Sylfaen" w:cs="Sylfaen"/>
          <w:sz w:val="22"/>
          <w:szCs w:val="22"/>
          <w:lang w:val="hy-AM"/>
        </w:rPr>
      </w:pPr>
      <w:r w:rsidRPr="00036F27">
        <w:rPr>
          <w:rFonts w:ascii="Sylfaen" w:eastAsiaTheme="minorHAnsi" w:hAnsi="Sylfaen" w:cs="Sylfaen"/>
          <w:sz w:val="22"/>
          <w:szCs w:val="22"/>
          <w:lang w:val="hy-AM"/>
        </w:rPr>
        <w:t>2. Հայտատուն Վեոլիա գրուպի մասնաճյուղերի հետ մրցութային և պայմանագրային գործընթացների հետ կապված դատական գործառույթներ պետք է չունենա,</w:t>
      </w:r>
    </w:p>
    <w:p w:rsidR="00036F27" w:rsidRPr="00036F27" w:rsidRDefault="00036F27" w:rsidP="00036F27">
      <w:pPr>
        <w:pStyle w:val="BodyTextIndent2"/>
        <w:spacing w:line="240" w:lineRule="auto"/>
        <w:ind w:firstLine="567"/>
        <w:rPr>
          <w:rFonts w:ascii="Sylfaen" w:eastAsiaTheme="minorHAnsi" w:hAnsi="Sylfaen" w:cs="Sylfaen"/>
          <w:sz w:val="22"/>
          <w:szCs w:val="22"/>
          <w:lang w:val="hy-AM"/>
        </w:rPr>
      </w:pPr>
      <w:r w:rsidRPr="00036F27">
        <w:rPr>
          <w:rFonts w:ascii="Sylfaen" w:eastAsiaTheme="minorHAnsi" w:hAnsi="Sylfaen" w:cs="Sylfaen"/>
          <w:sz w:val="22"/>
          <w:szCs w:val="22"/>
          <w:lang w:val="hy-AM"/>
        </w:rPr>
        <w:t>3.  Հայտատուն ներգրավված պետք է չլինի  բազմակողմ կամ եր</w:t>
      </w:r>
      <w:r w:rsidR="005E61A3">
        <w:rPr>
          <w:rFonts w:ascii="Sylfaen" w:eastAsiaTheme="minorHAnsi" w:hAnsi="Sylfaen" w:cs="Sylfaen"/>
          <w:sz w:val="22"/>
          <w:szCs w:val="22"/>
          <w:lang w:val="hy-AM"/>
        </w:rPr>
        <w:t>կ</w:t>
      </w:r>
      <w:r w:rsidRPr="00036F27">
        <w:rPr>
          <w:rFonts w:ascii="Sylfaen" w:eastAsiaTheme="minorHAnsi" w:hAnsi="Sylfaen" w:cs="Sylfaen"/>
          <w:sz w:val="22"/>
          <w:szCs w:val="22"/>
          <w:lang w:val="hy-AM"/>
        </w:rPr>
        <w:t xml:space="preserve">կողմ դոնոր կազմակերպությունների, կամ զարգացման հաստատությունների և ՀՀ ֆինանսների նախարարության </w:t>
      </w:r>
      <w:r w:rsidR="00C9305C">
        <w:rPr>
          <w:rFonts w:ascii="Sylfaen" w:eastAsiaTheme="minorHAnsi" w:hAnsi="Sylfaen" w:cs="Sylfaen"/>
          <w:sz w:val="22"/>
          <w:szCs w:val="22"/>
          <w:lang w:val="hy-AM"/>
        </w:rPr>
        <w:t>գնումներին մասնակցելու իրավունք չունեցող կազմակերպությունների</w:t>
      </w:r>
      <w:bookmarkStart w:id="0" w:name="_GoBack"/>
      <w:bookmarkEnd w:id="0"/>
      <w:r w:rsidRPr="00036F27">
        <w:rPr>
          <w:rFonts w:ascii="Sylfaen" w:eastAsiaTheme="minorHAnsi" w:hAnsi="Sylfaen" w:cs="Sylfaen"/>
          <w:sz w:val="22"/>
          <w:szCs w:val="22"/>
          <w:lang w:val="hy-AM"/>
        </w:rPr>
        <w:t xml:space="preserve"> ցուցակներում, </w:t>
      </w:r>
    </w:p>
    <w:p w:rsidR="00036F27" w:rsidRPr="00036F27" w:rsidRDefault="00036F27" w:rsidP="00036F27">
      <w:pPr>
        <w:pStyle w:val="BodyTextIndent2"/>
        <w:spacing w:line="240" w:lineRule="auto"/>
        <w:ind w:firstLine="567"/>
        <w:rPr>
          <w:rFonts w:ascii="Sylfaen" w:eastAsiaTheme="minorHAnsi" w:hAnsi="Sylfaen" w:cs="Sylfaen"/>
          <w:sz w:val="22"/>
          <w:szCs w:val="22"/>
          <w:lang w:val="hy-AM"/>
        </w:rPr>
      </w:pPr>
      <w:r w:rsidRPr="00036F27">
        <w:rPr>
          <w:rFonts w:ascii="Sylfaen" w:eastAsiaTheme="minorHAnsi" w:hAnsi="Sylfaen" w:cs="Sylfaen"/>
          <w:sz w:val="22"/>
          <w:szCs w:val="22"/>
          <w:lang w:val="hy-AM"/>
        </w:rPr>
        <w:t>4. Ընկերությունը պետք է սնանկ ճանաչված չլինի կամ որև չլուծված վարույթի կողմ լինի:</w:t>
      </w:r>
    </w:p>
    <w:p w:rsidR="00036F27" w:rsidRPr="00036F27" w:rsidRDefault="00036F27" w:rsidP="00036F27">
      <w:pPr>
        <w:pStyle w:val="BodyTextIndent2"/>
        <w:spacing w:line="240" w:lineRule="auto"/>
        <w:ind w:firstLine="567"/>
        <w:rPr>
          <w:rFonts w:ascii="Sylfaen" w:eastAsiaTheme="minorHAnsi" w:hAnsi="Sylfaen" w:cs="Sylfaen"/>
          <w:sz w:val="22"/>
          <w:szCs w:val="22"/>
          <w:lang w:val="hy-AM"/>
        </w:rPr>
      </w:pPr>
      <w:r w:rsidRPr="00036F27">
        <w:rPr>
          <w:rFonts w:ascii="Sylfaen" w:eastAsiaTheme="minorHAnsi" w:hAnsi="Sylfaen" w:cs="Sylfaen"/>
          <w:sz w:val="22"/>
          <w:szCs w:val="22"/>
          <w:lang w:val="hy-AM"/>
        </w:rPr>
        <w:t>5 Հայտատուները շահերի բախում չպետք է ունենան</w:t>
      </w:r>
      <w:r w:rsidR="001F48EE">
        <w:rPr>
          <w:rFonts w:ascii="Sylfaen" w:eastAsiaTheme="minorHAnsi" w:hAnsi="Sylfaen" w:cs="Sylfaen"/>
          <w:sz w:val="22"/>
          <w:szCs w:val="22"/>
          <w:lang w:val="hy-AM"/>
        </w:rPr>
        <w:t>:</w:t>
      </w:r>
    </w:p>
    <w:p w:rsidR="00A54845" w:rsidRPr="00036F27" w:rsidRDefault="00A54845" w:rsidP="00036F27">
      <w:pPr>
        <w:ind w:left="180"/>
        <w:jc w:val="both"/>
        <w:rPr>
          <w:rFonts w:ascii="Sylfaen" w:hAnsi="Sylfaen"/>
          <w:bCs/>
          <w:sz w:val="22"/>
          <w:szCs w:val="22"/>
          <w:lang w:val="af-ZA"/>
        </w:rPr>
      </w:pPr>
    </w:p>
    <w:p w:rsidR="00036F27" w:rsidRPr="00036F27" w:rsidRDefault="00036F27" w:rsidP="00036F27">
      <w:pPr>
        <w:ind w:firstLine="709"/>
        <w:jc w:val="both"/>
        <w:rPr>
          <w:rFonts w:ascii="Sylfaen" w:hAnsi="Sylfaen"/>
          <w:bCs/>
          <w:sz w:val="22"/>
          <w:szCs w:val="22"/>
          <w:lang w:val="hy-AM"/>
        </w:rPr>
      </w:pPr>
      <w:r w:rsidRPr="00036F27">
        <w:rPr>
          <w:rFonts w:ascii="Sylfaen" w:hAnsi="Sylfaen" w:cs="Sylfaen"/>
          <w:bCs/>
          <w:sz w:val="22"/>
          <w:szCs w:val="22"/>
          <w:lang w:val="pt-BR"/>
        </w:rPr>
        <w:t>Հետաքրքրվող</w:t>
      </w:r>
      <w:r w:rsidRPr="00036F27">
        <w:rPr>
          <w:rFonts w:ascii="Sylfaen" w:hAnsi="Sylfaen"/>
          <w:bCs/>
          <w:sz w:val="22"/>
          <w:szCs w:val="22"/>
          <w:lang w:val="pt-BR"/>
        </w:rPr>
        <w:t xml:space="preserve"> </w:t>
      </w:r>
      <w:r w:rsidRPr="00036F27">
        <w:rPr>
          <w:rFonts w:ascii="Sylfaen" w:hAnsi="Sylfaen" w:cs="Sylfaen"/>
          <w:bCs/>
          <w:sz w:val="22"/>
          <w:szCs w:val="22"/>
          <w:lang w:val="pt-BR"/>
        </w:rPr>
        <w:t>հայտատուները</w:t>
      </w:r>
      <w:r w:rsidRPr="00036F27">
        <w:rPr>
          <w:rFonts w:ascii="Sylfaen" w:hAnsi="Sylfaen"/>
          <w:bCs/>
          <w:sz w:val="22"/>
          <w:szCs w:val="22"/>
          <w:lang w:val="pt-BR"/>
        </w:rPr>
        <w:t xml:space="preserve"> </w:t>
      </w:r>
      <w:r w:rsidRPr="00036F27">
        <w:rPr>
          <w:rFonts w:ascii="Sylfaen" w:hAnsi="Sylfaen" w:cs="Sylfaen"/>
          <w:bCs/>
          <w:sz w:val="22"/>
          <w:szCs w:val="22"/>
          <w:lang w:val="pt-BR"/>
        </w:rPr>
        <w:t>կարող</w:t>
      </w:r>
      <w:r w:rsidRPr="00036F27">
        <w:rPr>
          <w:rFonts w:ascii="Sylfaen" w:hAnsi="Sylfaen"/>
          <w:bCs/>
          <w:sz w:val="22"/>
          <w:szCs w:val="22"/>
          <w:lang w:val="pt-BR"/>
        </w:rPr>
        <w:t xml:space="preserve"> </w:t>
      </w:r>
      <w:r w:rsidRPr="00036F27">
        <w:rPr>
          <w:rFonts w:ascii="Sylfaen" w:hAnsi="Sylfaen" w:cs="Sylfaen"/>
          <w:bCs/>
          <w:sz w:val="22"/>
          <w:szCs w:val="22"/>
          <w:lang w:val="pt-BR"/>
        </w:rPr>
        <w:t>են</w:t>
      </w:r>
      <w:r w:rsidRPr="00036F27">
        <w:rPr>
          <w:rFonts w:ascii="Sylfaen" w:hAnsi="Sylfaen"/>
          <w:bCs/>
          <w:sz w:val="22"/>
          <w:szCs w:val="22"/>
          <w:lang w:val="pt-BR"/>
        </w:rPr>
        <w:t xml:space="preserve"> </w:t>
      </w:r>
      <w:r w:rsidRPr="00036F27">
        <w:rPr>
          <w:rFonts w:ascii="Sylfaen" w:hAnsi="Sylfaen" w:cs="Sylfaen"/>
          <w:bCs/>
          <w:sz w:val="22"/>
          <w:szCs w:val="22"/>
          <w:lang w:val="pt-BR"/>
        </w:rPr>
        <w:t>լրացուցիչ</w:t>
      </w:r>
      <w:r w:rsidRPr="00036F27">
        <w:rPr>
          <w:rFonts w:ascii="Sylfaen" w:hAnsi="Sylfaen"/>
          <w:bCs/>
          <w:sz w:val="22"/>
          <w:szCs w:val="22"/>
          <w:lang w:val="pt-BR"/>
        </w:rPr>
        <w:t xml:space="preserve"> </w:t>
      </w:r>
      <w:r w:rsidRPr="00036F27">
        <w:rPr>
          <w:rFonts w:ascii="Sylfaen" w:hAnsi="Sylfaen" w:cs="Sylfaen"/>
          <w:bCs/>
          <w:sz w:val="22"/>
          <w:szCs w:val="22"/>
          <w:lang w:val="pt-BR"/>
        </w:rPr>
        <w:t>տեղեկատվություն</w:t>
      </w:r>
      <w:r w:rsidRPr="00036F27">
        <w:rPr>
          <w:rFonts w:ascii="Sylfaen" w:hAnsi="Sylfaen"/>
          <w:bCs/>
          <w:sz w:val="22"/>
          <w:szCs w:val="22"/>
          <w:lang w:val="pt-BR"/>
        </w:rPr>
        <w:t xml:space="preserve"> </w:t>
      </w:r>
      <w:r w:rsidRPr="00036F27">
        <w:rPr>
          <w:rFonts w:ascii="Sylfaen" w:hAnsi="Sylfaen" w:cs="Sylfaen"/>
          <w:bCs/>
          <w:sz w:val="22"/>
          <w:szCs w:val="22"/>
          <w:lang w:val="pt-BR"/>
        </w:rPr>
        <w:t xml:space="preserve">ստանալ </w:t>
      </w:r>
      <w:r w:rsidRPr="00036F27">
        <w:rPr>
          <w:rFonts w:ascii="Sylfaen" w:hAnsi="Sylfaen"/>
          <w:bCs/>
          <w:sz w:val="22"/>
          <w:szCs w:val="22"/>
          <w:lang w:val="pt-BR"/>
        </w:rPr>
        <w:t>«</w:t>
      </w:r>
      <w:r w:rsidRPr="00036F27">
        <w:rPr>
          <w:rFonts w:ascii="Sylfaen" w:hAnsi="Sylfaen" w:cs="Sylfaen"/>
          <w:bCs/>
          <w:sz w:val="22"/>
          <w:szCs w:val="22"/>
          <w:lang w:val="pt-BR"/>
        </w:rPr>
        <w:t>Վեոլիա</w:t>
      </w:r>
      <w:r w:rsidRPr="00036F27">
        <w:rPr>
          <w:rFonts w:ascii="Sylfaen" w:hAnsi="Sylfaen"/>
          <w:bCs/>
          <w:sz w:val="22"/>
          <w:szCs w:val="22"/>
          <w:lang w:val="pt-BR"/>
        </w:rPr>
        <w:t xml:space="preserve"> </w:t>
      </w:r>
      <w:r w:rsidRPr="00036F27">
        <w:rPr>
          <w:rFonts w:ascii="Sylfaen" w:hAnsi="Sylfaen" w:cs="Sylfaen"/>
          <w:bCs/>
          <w:sz w:val="22"/>
          <w:szCs w:val="22"/>
          <w:lang w:val="pt-BR"/>
        </w:rPr>
        <w:t>Ջուր»</w:t>
      </w:r>
      <w:r w:rsidRPr="00036F27">
        <w:rPr>
          <w:rFonts w:ascii="Sylfaen" w:hAnsi="Sylfaen"/>
          <w:bCs/>
          <w:sz w:val="22"/>
          <w:szCs w:val="22"/>
          <w:lang w:val="pt-BR"/>
        </w:rPr>
        <w:t xml:space="preserve"> </w:t>
      </w:r>
      <w:r w:rsidRPr="00036F27">
        <w:rPr>
          <w:rFonts w:ascii="Sylfaen" w:hAnsi="Sylfaen" w:cs="Sylfaen"/>
          <w:bCs/>
          <w:sz w:val="22"/>
          <w:szCs w:val="22"/>
          <w:lang w:val="pt-BR"/>
        </w:rPr>
        <w:t>ՓԲԸ</w:t>
      </w:r>
      <w:r w:rsidRPr="00036F27">
        <w:rPr>
          <w:rFonts w:ascii="Sylfaen" w:hAnsi="Sylfaen"/>
          <w:bCs/>
          <w:sz w:val="22"/>
          <w:szCs w:val="22"/>
          <w:lang w:val="pt-BR"/>
        </w:rPr>
        <w:t>-</w:t>
      </w:r>
      <w:r w:rsidRPr="00036F27">
        <w:rPr>
          <w:rFonts w:ascii="Sylfaen" w:hAnsi="Sylfaen" w:cs="Sylfaen"/>
          <w:bCs/>
          <w:sz w:val="22"/>
          <w:szCs w:val="22"/>
          <w:lang w:val="pt-BR"/>
        </w:rPr>
        <w:t>ից</w:t>
      </w:r>
      <w:r w:rsidRPr="00036F27">
        <w:rPr>
          <w:rFonts w:ascii="Sylfaen" w:hAnsi="Sylfaen"/>
          <w:bCs/>
          <w:sz w:val="22"/>
          <w:szCs w:val="22"/>
          <w:lang w:val="pt-BR"/>
        </w:rPr>
        <w:t xml:space="preserve"> </w:t>
      </w:r>
      <w:r w:rsidRPr="00036F27">
        <w:rPr>
          <w:rFonts w:ascii="Sylfaen" w:hAnsi="Sylfaen" w:cs="Sylfaen"/>
          <w:bCs/>
          <w:sz w:val="22"/>
          <w:szCs w:val="22"/>
          <w:lang w:val="pt-BR"/>
        </w:rPr>
        <w:t>աշխատանքային</w:t>
      </w:r>
      <w:r w:rsidRPr="00036F27">
        <w:rPr>
          <w:rFonts w:ascii="Sylfaen" w:hAnsi="Sylfaen"/>
          <w:bCs/>
          <w:sz w:val="22"/>
          <w:szCs w:val="22"/>
          <w:lang w:val="pt-BR"/>
        </w:rPr>
        <w:t xml:space="preserve"> </w:t>
      </w:r>
      <w:r w:rsidRPr="00036F27">
        <w:rPr>
          <w:rFonts w:ascii="Sylfaen" w:hAnsi="Sylfaen" w:cs="Sylfaen"/>
          <w:bCs/>
          <w:sz w:val="22"/>
          <w:szCs w:val="22"/>
          <w:lang w:val="pt-BR"/>
        </w:rPr>
        <w:t>օրերին</w:t>
      </w:r>
      <w:r w:rsidRPr="00036F27">
        <w:rPr>
          <w:rFonts w:ascii="Sylfaen" w:hAnsi="Sylfaen"/>
          <w:bCs/>
          <w:sz w:val="22"/>
          <w:szCs w:val="22"/>
          <w:lang w:val="pt-BR"/>
        </w:rPr>
        <w:t xml:space="preserve"> </w:t>
      </w:r>
      <w:r w:rsidRPr="00036F27">
        <w:rPr>
          <w:rFonts w:ascii="Sylfaen" w:hAnsi="Sylfaen" w:cs="Sylfaen"/>
          <w:bCs/>
          <w:sz w:val="22"/>
          <w:szCs w:val="22"/>
          <w:lang w:val="pt-BR"/>
        </w:rPr>
        <w:t>ժամը</w:t>
      </w:r>
      <w:r w:rsidRPr="00036F27">
        <w:rPr>
          <w:rFonts w:ascii="Sylfaen" w:hAnsi="Sylfaen"/>
          <w:bCs/>
          <w:sz w:val="22"/>
          <w:szCs w:val="22"/>
          <w:lang w:val="pt-BR"/>
        </w:rPr>
        <w:t xml:space="preserve">  09.00-13.00 </w:t>
      </w:r>
      <w:r w:rsidRPr="00036F27">
        <w:rPr>
          <w:rFonts w:ascii="Sylfaen" w:hAnsi="Sylfaen" w:cs="Sylfaen"/>
          <w:bCs/>
          <w:sz w:val="22"/>
          <w:szCs w:val="22"/>
          <w:lang w:val="pt-BR"/>
        </w:rPr>
        <w:t>և</w:t>
      </w:r>
      <w:r w:rsidRPr="00036F27">
        <w:rPr>
          <w:rFonts w:ascii="Sylfaen" w:hAnsi="Sylfaen"/>
          <w:bCs/>
          <w:sz w:val="22"/>
          <w:szCs w:val="22"/>
          <w:lang w:val="pt-BR"/>
        </w:rPr>
        <w:t xml:space="preserve"> 14.00-18.00</w:t>
      </w:r>
      <w:r w:rsidRPr="00036F27">
        <w:rPr>
          <w:rFonts w:ascii="Sylfaen" w:hAnsi="Sylfaen"/>
          <w:bCs/>
          <w:sz w:val="22"/>
          <w:szCs w:val="22"/>
          <w:lang w:val="hy-AM"/>
        </w:rPr>
        <w:t>:</w:t>
      </w:r>
    </w:p>
    <w:p w:rsidR="00036F27" w:rsidRPr="00036F27" w:rsidRDefault="00036F27" w:rsidP="00036F27">
      <w:pPr>
        <w:ind w:firstLine="720"/>
        <w:jc w:val="both"/>
        <w:rPr>
          <w:rFonts w:ascii="Sylfaen" w:hAnsi="Sylfaen" w:cs="Calibri"/>
          <w:bCs/>
          <w:sz w:val="22"/>
          <w:szCs w:val="22"/>
          <w:lang w:val="hy-AM"/>
        </w:rPr>
      </w:pPr>
      <w:r w:rsidRPr="00036F27">
        <w:rPr>
          <w:rFonts w:ascii="Sylfaen" w:hAnsi="Sylfaen" w:cs="Calibri"/>
          <w:bCs/>
          <w:sz w:val="22"/>
          <w:szCs w:val="22"/>
          <w:lang w:val="hy-AM"/>
        </w:rPr>
        <w:t xml:space="preserve">Անհրաժեշտ ձևաչափերը կարելի է ներբեռնել նաև «Վեոլիա Ջուր» ընկերության պաշտոնական վեբ կայքից՝  </w:t>
      </w:r>
      <w:hyperlink r:id="rId8" w:history="1">
        <w:r w:rsidRPr="00036F27">
          <w:rPr>
            <w:sz w:val="22"/>
            <w:szCs w:val="22"/>
            <w:lang w:val="hy-AM"/>
          </w:rPr>
          <w:t>https://www.veolia.am/hy/media/gnowmner</w:t>
        </w:r>
      </w:hyperlink>
      <w:r w:rsidRPr="00036F27">
        <w:rPr>
          <w:rFonts w:ascii="Sylfaen" w:hAnsi="Sylfaen"/>
          <w:sz w:val="22"/>
          <w:szCs w:val="22"/>
          <w:lang w:val="hy-AM"/>
        </w:rPr>
        <w:t xml:space="preserve"> </w:t>
      </w:r>
    </w:p>
    <w:p w:rsidR="00036F27" w:rsidRPr="00036F27" w:rsidRDefault="00036F27" w:rsidP="00036F27">
      <w:pPr>
        <w:ind w:firstLine="720"/>
        <w:jc w:val="both"/>
        <w:rPr>
          <w:rFonts w:ascii="Sylfaen" w:hAnsi="Sylfaen" w:cs="Calibri"/>
          <w:bCs/>
          <w:sz w:val="22"/>
          <w:szCs w:val="22"/>
          <w:lang w:val="hy-AM"/>
        </w:rPr>
      </w:pPr>
      <w:r w:rsidRPr="00036F27">
        <w:rPr>
          <w:rFonts w:ascii="Sylfaen" w:hAnsi="Sylfaen" w:cs="Calibri"/>
          <w:bCs/>
          <w:sz w:val="22"/>
          <w:szCs w:val="22"/>
          <w:lang w:val="hy-AM"/>
        </w:rPr>
        <w:t xml:space="preserve">Գնային առաջարկները պետք է ներկայացվեն առձեռն՝ ստորագրված, կնքված և փակ ծրարով, ոչ ուշ, քան </w:t>
      </w:r>
      <w:r w:rsidRPr="00036F27">
        <w:rPr>
          <w:rFonts w:ascii="Sylfaen" w:hAnsi="Sylfaen" w:cs="Calibri"/>
          <w:b/>
          <w:bCs/>
          <w:sz w:val="22"/>
          <w:szCs w:val="22"/>
          <w:lang w:val="hy-AM"/>
        </w:rPr>
        <w:t xml:space="preserve">2020 թ. </w:t>
      </w:r>
      <w:r w:rsidR="00F6071C">
        <w:rPr>
          <w:rFonts w:ascii="Sylfaen" w:hAnsi="Sylfaen" w:cs="Calibri"/>
          <w:b/>
          <w:bCs/>
          <w:sz w:val="22"/>
          <w:szCs w:val="22"/>
          <w:lang w:val="hy-AM"/>
        </w:rPr>
        <w:t>դեկտեմբերի</w:t>
      </w:r>
      <w:r w:rsidRPr="001F48EE">
        <w:rPr>
          <w:rFonts w:ascii="Sylfaen" w:hAnsi="Sylfaen" w:cs="Calibri"/>
          <w:b/>
          <w:bCs/>
          <w:sz w:val="22"/>
          <w:szCs w:val="22"/>
          <w:lang w:val="hy-AM"/>
        </w:rPr>
        <w:t xml:space="preserve"> </w:t>
      </w:r>
      <w:r w:rsidR="00D102F3">
        <w:rPr>
          <w:rFonts w:ascii="Sylfaen" w:hAnsi="Sylfaen" w:cs="Calibri"/>
          <w:b/>
          <w:bCs/>
          <w:sz w:val="22"/>
          <w:szCs w:val="22"/>
          <w:lang w:val="hy-AM"/>
        </w:rPr>
        <w:t>24</w:t>
      </w:r>
      <w:r w:rsidRPr="001F48EE">
        <w:rPr>
          <w:rFonts w:ascii="Sylfaen" w:hAnsi="Sylfaen" w:cs="Calibri"/>
          <w:b/>
          <w:bCs/>
          <w:sz w:val="22"/>
          <w:szCs w:val="22"/>
          <w:lang w:val="hy-AM"/>
        </w:rPr>
        <w:t>-</w:t>
      </w:r>
      <w:r w:rsidRPr="00036F27">
        <w:rPr>
          <w:rFonts w:ascii="Sylfaen" w:hAnsi="Sylfaen" w:cs="Calibri"/>
          <w:b/>
          <w:bCs/>
          <w:sz w:val="22"/>
          <w:szCs w:val="22"/>
          <w:lang w:val="hy-AM"/>
        </w:rPr>
        <w:t>ը ժամը 11.00-ն:</w:t>
      </w:r>
    </w:p>
    <w:p w:rsidR="00036F27" w:rsidRPr="00036F27" w:rsidRDefault="00036F27" w:rsidP="00036F27">
      <w:pPr>
        <w:ind w:firstLine="720"/>
        <w:jc w:val="both"/>
        <w:rPr>
          <w:rFonts w:ascii="Sylfaen" w:hAnsi="Sylfaen" w:cs="Calibri"/>
          <w:bCs/>
          <w:sz w:val="22"/>
          <w:szCs w:val="22"/>
          <w:lang w:val="hy-AM"/>
        </w:rPr>
      </w:pPr>
      <w:r w:rsidRPr="00036F27">
        <w:rPr>
          <w:rFonts w:ascii="Sylfaen" w:hAnsi="Sylfaen" w:cs="Calibri"/>
          <w:bCs/>
          <w:sz w:val="22"/>
          <w:szCs w:val="22"/>
          <w:lang w:val="hy-AM"/>
        </w:rPr>
        <w:t>Վերը նշված ժամկետից ուշ ներկայացված հայտերը չեն ընդունվի:</w:t>
      </w:r>
    </w:p>
    <w:p w:rsidR="00036F27" w:rsidRPr="00036F27" w:rsidRDefault="00036F27" w:rsidP="00036F27">
      <w:pPr>
        <w:ind w:firstLine="720"/>
        <w:jc w:val="both"/>
        <w:rPr>
          <w:rFonts w:ascii="Sylfaen" w:hAnsi="Sylfaen" w:cs="Calibri"/>
          <w:bCs/>
          <w:sz w:val="22"/>
          <w:szCs w:val="22"/>
          <w:lang w:val="hy-AM"/>
        </w:rPr>
      </w:pPr>
      <w:r w:rsidRPr="00036F27">
        <w:rPr>
          <w:rFonts w:ascii="Sylfaen" w:hAnsi="Sylfaen" w:cs="Calibri"/>
          <w:bCs/>
          <w:sz w:val="22"/>
          <w:szCs w:val="22"/>
          <w:lang w:val="hy-AM"/>
        </w:rPr>
        <w:t>Հասցե՝ ՀՀ, ք. Երևան, 0014, Ադոնց 6/1, «Վեոլիա Ջուր» ՓԲԸ, 9-րդ հարկ, Գնումների վարչություն: Հեռ.` (</w:t>
      </w:r>
      <w:r w:rsidR="00F6071C">
        <w:rPr>
          <w:rFonts w:ascii="Sylfaen" w:hAnsi="Sylfaen" w:cs="Calibri"/>
          <w:bCs/>
          <w:sz w:val="22"/>
          <w:szCs w:val="22"/>
          <w:lang w:val="hy-AM"/>
        </w:rPr>
        <w:t>374 91</w:t>
      </w:r>
      <w:r w:rsidRPr="00036F27">
        <w:rPr>
          <w:rFonts w:ascii="Sylfaen" w:hAnsi="Sylfaen" w:cs="Calibri"/>
          <w:bCs/>
          <w:sz w:val="22"/>
          <w:szCs w:val="22"/>
          <w:lang w:val="hy-AM"/>
        </w:rPr>
        <w:t xml:space="preserve">) </w:t>
      </w:r>
      <w:r w:rsidR="00F6071C">
        <w:rPr>
          <w:rFonts w:ascii="Sylfaen" w:hAnsi="Sylfaen"/>
          <w:bCs/>
          <w:sz w:val="22"/>
          <w:szCs w:val="22"/>
          <w:lang w:val="hy-AM"/>
        </w:rPr>
        <w:t>282332</w:t>
      </w:r>
      <w:r w:rsidRPr="00036F27">
        <w:rPr>
          <w:rFonts w:ascii="Sylfaen" w:hAnsi="Sylfaen"/>
          <w:bCs/>
          <w:sz w:val="22"/>
          <w:szCs w:val="22"/>
          <w:lang w:val="pt-BR"/>
        </w:rPr>
        <w:t>,</w:t>
      </w:r>
      <w:r w:rsidRPr="00036F27">
        <w:rPr>
          <w:rFonts w:ascii="Sylfaen" w:hAnsi="Sylfaen" w:cs="Calibri"/>
          <w:bCs/>
          <w:sz w:val="22"/>
          <w:szCs w:val="22"/>
          <w:lang w:val="hy-AM"/>
        </w:rPr>
        <w:t xml:space="preserve"> Էլ-փոստ`</w:t>
      </w:r>
      <w:hyperlink r:id="rId9" w:history="1">
        <w:r w:rsidRPr="00036F27">
          <w:rPr>
            <w:rStyle w:val="Hyperlink"/>
            <w:rFonts w:ascii="Sylfaen" w:hAnsi="Sylfaen"/>
            <w:sz w:val="22"/>
            <w:szCs w:val="22"/>
          </w:rPr>
          <w:t>anna.trdatyan</w:t>
        </w:r>
        <w:r w:rsidRPr="00036F27">
          <w:rPr>
            <w:rStyle w:val="Hyperlink"/>
            <w:rFonts w:ascii="Sylfaen" w:hAnsi="Sylfaen"/>
            <w:sz w:val="22"/>
            <w:szCs w:val="22"/>
            <w:lang w:val="hy-AM"/>
          </w:rPr>
          <w:t>@veolia.com</w:t>
        </w:r>
      </w:hyperlink>
      <w:r w:rsidRPr="00036F27">
        <w:rPr>
          <w:rFonts w:ascii="Sylfaen" w:hAnsi="Sylfaen" w:cs="Calibri"/>
          <w:bCs/>
          <w:sz w:val="22"/>
          <w:szCs w:val="22"/>
          <w:lang w:val="hy-AM"/>
        </w:rPr>
        <w:t>:</w:t>
      </w:r>
    </w:p>
    <w:p w:rsidR="00C76459" w:rsidRPr="009C7F39" w:rsidRDefault="00C76459" w:rsidP="00036F27">
      <w:pPr>
        <w:ind w:left="180"/>
        <w:jc w:val="both"/>
        <w:rPr>
          <w:rFonts w:ascii="Sylfaen" w:hAnsi="Sylfaen"/>
          <w:bCs/>
          <w:lang w:val="pt-BR"/>
        </w:rPr>
      </w:pPr>
    </w:p>
    <w:sectPr w:rsidR="00C76459" w:rsidRPr="009C7F39" w:rsidSect="007537C3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620A9"/>
    <w:multiLevelType w:val="hybridMultilevel"/>
    <w:tmpl w:val="8B90AA36"/>
    <w:lvl w:ilvl="0" w:tplc="3036E1F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C7F78D1"/>
    <w:multiLevelType w:val="hybridMultilevel"/>
    <w:tmpl w:val="91341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87"/>
    <w:rsid w:val="00036F27"/>
    <w:rsid w:val="001F48EE"/>
    <w:rsid w:val="002A168A"/>
    <w:rsid w:val="003E4449"/>
    <w:rsid w:val="005E61A3"/>
    <w:rsid w:val="007537C3"/>
    <w:rsid w:val="0082550B"/>
    <w:rsid w:val="00870C3A"/>
    <w:rsid w:val="00933503"/>
    <w:rsid w:val="009A083D"/>
    <w:rsid w:val="009C7F39"/>
    <w:rsid w:val="00A54845"/>
    <w:rsid w:val="00A865DA"/>
    <w:rsid w:val="00B22B4A"/>
    <w:rsid w:val="00C76459"/>
    <w:rsid w:val="00C9305C"/>
    <w:rsid w:val="00CA4B18"/>
    <w:rsid w:val="00CA75B8"/>
    <w:rsid w:val="00CD5187"/>
    <w:rsid w:val="00D102F3"/>
    <w:rsid w:val="00D75BBA"/>
    <w:rsid w:val="00E35095"/>
    <w:rsid w:val="00EA45DC"/>
    <w:rsid w:val="00F6071C"/>
    <w:rsid w:val="00F61E13"/>
    <w:rsid w:val="00F7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84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54845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036F27"/>
    <w:pPr>
      <w:spacing w:line="360" w:lineRule="auto"/>
      <w:ind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36F27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84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54845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036F27"/>
    <w:pPr>
      <w:spacing w:line="360" w:lineRule="auto"/>
      <w:ind w:firstLine="540"/>
      <w:jc w:val="both"/>
    </w:pPr>
    <w:rPr>
      <w:rFonts w:ascii="Baltica" w:eastAsia="Times New Roman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36F27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1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olia.am/hy/media/gnowmne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nna.trdatyan@veol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Azizyan</dc:creator>
  <cp:keywords/>
  <dc:description/>
  <cp:lastModifiedBy>Murad Sargsyan</cp:lastModifiedBy>
  <cp:revision>12</cp:revision>
  <dcterms:created xsi:type="dcterms:W3CDTF">2019-04-15T11:25:00Z</dcterms:created>
  <dcterms:modified xsi:type="dcterms:W3CDTF">2020-12-18T12:21:00Z</dcterms:modified>
</cp:coreProperties>
</file>